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DAF5C" w14:textId="63CDE44B" w:rsidR="007D67D9" w:rsidRPr="00E3793B" w:rsidRDefault="007D67D9" w:rsidP="00D709CC">
      <w:pPr>
        <w:spacing w:after="200"/>
        <w:rPr>
          <w:rFonts w:ascii="Open Sans" w:hAnsi="Open Sans"/>
          <w:b/>
        </w:rPr>
      </w:pPr>
      <w:r w:rsidRPr="00E3793B">
        <w:rPr>
          <w:rFonts w:ascii="Open Sans" w:hAnsi="Open Sans"/>
          <w:b/>
        </w:rPr>
        <w:t xml:space="preserve">Position </w:t>
      </w:r>
      <w:r w:rsidR="000832DB">
        <w:rPr>
          <w:rFonts w:ascii="Open Sans" w:hAnsi="Open Sans"/>
          <w:b/>
        </w:rPr>
        <w:t>D</w:t>
      </w:r>
      <w:r w:rsidRPr="00E3793B">
        <w:rPr>
          <w:rFonts w:ascii="Open Sans" w:hAnsi="Open Sans"/>
          <w:b/>
        </w:rPr>
        <w:t>escription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3323"/>
        <w:gridCol w:w="1356"/>
        <w:gridCol w:w="2863"/>
      </w:tblGrid>
      <w:tr w:rsidR="007D67D9" w:rsidRPr="000564FC" w14:paraId="353FC3AD" w14:textId="77777777" w:rsidTr="0096577D">
        <w:tc>
          <w:tcPr>
            <w:tcW w:w="2757" w:type="dxa"/>
            <w:shd w:val="clear" w:color="auto" w:fill="D9D9D9"/>
          </w:tcPr>
          <w:p w14:paraId="3C3D4326" w14:textId="77777777" w:rsidR="007D67D9" w:rsidRPr="000564FC" w:rsidRDefault="007D67D9" w:rsidP="00694998">
            <w:pPr>
              <w:spacing w:before="60" w:after="60"/>
              <w:rPr>
                <w:rFonts w:ascii="Open Sans" w:hAnsi="Open Sans" w:cs="Open Sans"/>
                <w:b/>
                <w:sz w:val="18"/>
                <w:szCs w:val="18"/>
              </w:rPr>
            </w:pPr>
            <w:r w:rsidRPr="000564FC">
              <w:rPr>
                <w:rFonts w:ascii="Open Sans" w:hAnsi="Open Sans" w:cs="Open Sans"/>
                <w:b/>
                <w:sz w:val="18"/>
                <w:szCs w:val="18"/>
              </w:rPr>
              <w:t xml:space="preserve">Position </w:t>
            </w:r>
            <w:r>
              <w:rPr>
                <w:rFonts w:ascii="Open Sans" w:hAnsi="Open Sans" w:cs="Open Sans"/>
                <w:b/>
                <w:sz w:val="18"/>
                <w:szCs w:val="18"/>
              </w:rPr>
              <w:t>t</w:t>
            </w:r>
            <w:r w:rsidRPr="000564FC">
              <w:rPr>
                <w:rFonts w:ascii="Open Sans" w:hAnsi="Open Sans" w:cs="Open Sans"/>
                <w:b/>
                <w:sz w:val="18"/>
                <w:szCs w:val="18"/>
              </w:rPr>
              <w:t>itle</w:t>
            </w:r>
          </w:p>
        </w:tc>
        <w:tc>
          <w:tcPr>
            <w:tcW w:w="7274" w:type="dxa"/>
            <w:gridSpan w:val="3"/>
          </w:tcPr>
          <w:p w14:paraId="1545E3C5" w14:textId="63B8A3E0" w:rsidR="007D67D9" w:rsidRPr="004032BE" w:rsidRDefault="0009308D" w:rsidP="00694998">
            <w:pPr>
              <w:spacing w:before="60" w:after="60"/>
              <w:rPr>
                <w:rFonts w:ascii="Open Sans" w:hAnsi="Open Sans" w:cs="Open Sans"/>
                <w:i/>
                <w:sz w:val="18"/>
                <w:szCs w:val="18"/>
              </w:rPr>
            </w:pPr>
            <w:r w:rsidRPr="00F63EB5">
              <w:rPr>
                <w:rFonts w:ascii="Open Sans" w:hAnsi="Open Sans" w:cs="Open Sans"/>
                <w:sz w:val="20"/>
                <w:szCs w:val="20"/>
              </w:rPr>
              <w:t xml:space="preserve">Metabolic </w:t>
            </w:r>
            <w:r w:rsidR="0096577D">
              <w:rPr>
                <w:rFonts w:ascii="Open Sans" w:hAnsi="Open Sans" w:cs="Open Sans"/>
                <w:sz w:val="20"/>
                <w:szCs w:val="20"/>
              </w:rPr>
              <w:t>Fellow</w:t>
            </w:r>
          </w:p>
        </w:tc>
      </w:tr>
      <w:tr w:rsidR="007D67D9" w:rsidRPr="000564FC" w14:paraId="1F1F58F1" w14:textId="77777777" w:rsidTr="0096577D">
        <w:tc>
          <w:tcPr>
            <w:tcW w:w="2757" w:type="dxa"/>
            <w:shd w:val="clear" w:color="auto" w:fill="D9D9D9"/>
          </w:tcPr>
          <w:p w14:paraId="6A4285C8" w14:textId="77777777" w:rsidR="007D67D9" w:rsidRPr="00BA5EAC" w:rsidRDefault="007D67D9" w:rsidP="00694998">
            <w:pPr>
              <w:spacing w:before="60" w:after="60"/>
              <w:rPr>
                <w:rFonts w:ascii="Open Sans" w:hAnsi="Open Sans" w:cs="Open Sans"/>
                <w:b/>
                <w:sz w:val="16"/>
                <w:szCs w:val="16"/>
              </w:rPr>
            </w:pPr>
            <w:r w:rsidRPr="00BA5EAC">
              <w:rPr>
                <w:rFonts w:ascii="Open Sans" w:hAnsi="Open Sans" w:cs="Open Sans"/>
                <w:b/>
                <w:sz w:val="16"/>
                <w:szCs w:val="16"/>
              </w:rPr>
              <w:t xml:space="preserve">Department / Division </w:t>
            </w:r>
          </w:p>
        </w:tc>
        <w:tc>
          <w:tcPr>
            <w:tcW w:w="7274" w:type="dxa"/>
            <w:gridSpan w:val="3"/>
          </w:tcPr>
          <w:p w14:paraId="151343DE" w14:textId="28D3DE1A" w:rsidR="007D67D9" w:rsidRPr="004032BE" w:rsidRDefault="0009308D" w:rsidP="00694998">
            <w:pPr>
              <w:spacing w:before="60" w:after="60"/>
              <w:rPr>
                <w:rFonts w:ascii="Open Sans" w:hAnsi="Open Sans" w:cs="Open Sans"/>
                <w:i/>
                <w:sz w:val="18"/>
                <w:szCs w:val="18"/>
              </w:rPr>
            </w:pPr>
            <w:r w:rsidRPr="00F63EB5">
              <w:rPr>
                <w:rFonts w:ascii="Open Sans" w:hAnsi="Open Sans" w:cs="Open Sans"/>
                <w:sz w:val="20"/>
                <w:szCs w:val="20"/>
              </w:rPr>
              <w:t>Metabolic Medicine/Division of Medicine</w:t>
            </w:r>
          </w:p>
        </w:tc>
      </w:tr>
      <w:tr w:rsidR="0096577D" w:rsidRPr="004032BE" w14:paraId="351C47D1" w14:textId="77777777" w:rsidTr="00FD1EBB">
        <w:trPr>
          <w:trHeight w:val="1512"/>
        </w:trPr>
        <w:tc>
          <w:tcPr>
            <w:tcW w:w="2757" w:type="dxa"/>
            <w:shd w:val="clear" w:color="auto" w:fill="D9D9D9"/>
          </w:tcPr>
          <w:p w14:paraId="10A3DF5C" w14:textId="77777777" w:rsidR="0009308D" w:rsidRPr="000564FC" w:rsidRDefault="0009308D" w:rsidP="0009308D">
            <w:pPr>
              <w:spacing w:before="60" w:after="60"/>
              <w:rPr>
                <w:rFonts w:ascii="Open Sans" w:hAnsi="Open Sans" w:cs="Open Sans"/>
                <w:b/>
                <w:sz w:val="18"/>
                <w:szCs w:val="18"/>
              </w:rPr>
            </w:pPr>
            <w:r w:rsidRPr="000564FC">
              <w:rPr>
                <w:rFonts w:ascii="Open Sans" w:hAnsi="Open Sans" w:cs="Open Sans"/>
                <w:b/>
                <w:sz w:val="18"/>
                <w:szCs w:val="18"/>
              </w:rPr>
              <w:t>Classification</w:t>
            </w:r>
          </w:p>
        </w:tc>
        <w:tc>
          <w:tcPr>
            <w:tcW w:w="3759" w:type="dxa"/>
          </w:tcPr>
          <w:p w14:paraId="2D4417E7" w14:textId="1E11D44D" w:rsidR="000343D8" w:rsidRPr="00FD1EBB" w:rsidRDefault="00FD1EBB" w:rsidP="000343D8">
            <w:pPr>
              <w:spacing w:before="60" w:after="60"/>
              <w:rPr>
                <w:rFonts w:ascii="Open Sans" w:hAnsi="Open Sans" w:cs="Open Sans"/>
                <w:sz w:val="18"/>
                <w:szCs w:val="18"/>
              </w:rPr>
            </w:pPr>
            <w:r w:rsidRPr="00FD1EBB">
              <w:rPr>
                <w:rFonts w:ascii="Open Sans" w:hAnsi="Open Sans" w:cs="Open Sans"/>
                <w:sz w:val="18"/>
                <w:szCs w:val="18"/>
              </w:rPr>
              <w:t>HM25-HM30 as per doctors in training (Victorian Public Health Sector) (AMA Victoria/ASMOF) (Single Interest Employers) Enterprise Agreement 2022-2026</w:t>
            </w:r>
          </w:p>
        </w:tc>
        <w:tc>
          <w:tcPr>
            <w:tcW w:w="268" w:type="dxa"/>
            <w:shd w:val="clear" w:color="auto" w:fill="D9D9D9"/>
          </w:tcPr>
          <w:p w14:paraId="2855CA38" w14:textId="77777777" w:rsidR="0009308D" w:rsidRPr="004032BE" w:rsidRDefault="0009308D" w:rsidP="0009308D">
            <w:pPr>
              <w:spacing w:before="60" w:after="60"/>
              <w:rPr>
                <w:rFonts w:ascii="Open Sans" w:hAnsi="Open Sans" w:cs="Open Sans"/>
                <w:b/>
                <w:sz w:val="18"/>
                <w:szCs w:val="18"/>
              </w:rPr>
            </w:pPr>
            <w:r w:rsidRPr="004032BE">
              <w:rPr>
                <w:rFonts w:ascii="Open Sans" w:hAnsi="Open Sans" w:cs="Open Sans"/>
                <w:b/>
                <w:sz w:val="18"/>
                <w:szCs w:val="18"/>
              </w:rPr>
              <w:t>Employment Status</w:t>
            </w:r>
          </w:p>
        </w:tc>
        <w:tc>
          <w:tcPr>
            <w:tcW w:w="3247" w:type="dxa"/>
          </w:tcPr>
          <w:p w14:paraId="0BBA031E" w14:textId="157865C3" w:rsidR="0096577D" w:rsidRDefault="0096577D" w:rsidP="0009308D">
            <w:pPr>
              <w:spacing w:before="60" w:after="60"/>
              <w:rPr>
                <w:rFonts w:ascii="Open Sans" w:hAnsi="Open Sans" w:cs="Open Sans"/>
                <w:iCs/>
                <w:sz w:val="18"/>
                <w:szCs w:val="18"/>
              </w:rPr>
            </w:pPr>
            <w:r>
              <w:rPr>
                <w:rFonts w:ascii="Open Sans" w:hAnsi="Open Sans" w:cs="Open Sans"/>
                <w:iCs/>
                <w:sz w:val="18"/>
                <w:szCs w:val="18"/>
              </w:rPr>
              <w:t>2 x Full-time (1.0</w:t>
            </w:r>
            <w:r w:rsidR="00FD1EBB">
              <w:rPr>
                <w:rFonts w:ascii="Open Sans" w:hAnsi="Open Sans" w:cs="Open Sans"/>
                <w:iCs/>
                <w:sz w:val="18"/>
                <w:szCs w:val="18"/>
              </w:rPr>
              <w:t xml:space="preserve"> </w:t>
            </w:r>
            <w:r>
              <w:rPr>
                <w:rFonts w:ascii="Open Sans" w:hAnsi="Open Sans" w:cs="Open Sans"/>
                <w:iCs/>
                <w:sz w:val="18"/>
                <w:szCs w:val="18"/>
              </w:rPr>
              <w:t>FTE) positions</w:t>
            </w:r>
          </w:p>
          <w:p w14:paraId="185CAAF7" w14:textId="1ADC617B" w:rsidR="0096577D" w:rsidRDefault="0096577D" w:rsidP="0009308D">
            <w:pPr>
              <w:spacing w:before="60" w:after="60"/>
              <w:rPr>
                <w:rFonts w:ascii="Open Sans" w:hAnsi="Open Sans" w:cs="Open Sans"/>
                <w:iCs/>
                <w:sz w:val="18"/>
                <w:szCs w:val="18"/>
              </w:rPr>
            </w:pPr>
            <w:r>
              <w:rPr>
                <w:rFonts w:ascii="Open Sans" w:hAnsi="Open Sans" w:cs="Open Sans"/>
                <w:iCs/>
                <w:sz w:val="18"/>
                <w:szCs w:val="18"/>
              </w:rPr>
              <w:t>Commencing February 202</w:t>
            </w:r>
            <w:r w:rsidR="002C0B9F">
              <w:rPr>
                <w:rFonts w:ascii="Open Sans" w:hAnsi="Open Sans" w:cs="Open Sans"/>
                <w:iCs/>
                <w:sz w:val="18"/>
                <w:szCs w:val="18"/>
              </w:rPr>
              <w:t>5</w:t>
            </w:r>
            <w:r>
              <w:rPr>
                <w:rFonts w:ascii="Open Sans" w:hAnsi="Open Sans" w:cs="Open Sans"/>
                <w:iCs/>
                <w:sz w:val="18"/>
                <w:szCs w:val="18"/>
              </w:rPr>
              <w:t xml:space="preserve"> </w:t>
            </w:r>
          </w:p>
          <w:p w14:paraId="119BACC7" w14:textId="42186F40" w:rsidR="0009308D" w:rsidRPr="0096577D" w:rsidRDefault="0009308D" w:rsidP="0096577D">
            <w:pPr>
              <w:spacing w:before="60" w:after="60"/>
              <w:rPr>
                <w:rFonts w:ascii="Open Sans" w:hAnsi="Open Sans" w:cs="Open Sans"/>
                <w:iCs/>
                <w:sz w:val="18"/>
                <w:szCs w:val="18"/>
              </w:rPr>
            </w:pPr>
          </w:p>
          <w:p w14:paraId="224B12C8" w14:textId="7F2A9F66" w:rsidR="0009308D" w:rsidRPr="004032BE" w:rsidRDefault="0009308D" w:rsidP="0009308D">
            <w:pPr>
              <w:spacing w:before="60" w:after="60"/>
              <w:rPr>
                <w:rFonts w:ascii="Open Sans" w:hAnsi="Open Sans" w:cs="Open Sans"/>
                <w:sz w:val="18"/>
                <w:szCs w:val="18"/>
              </w:rPr>
            </w:pPr>
            <w:r w:rsidRPr="004032BE">
              <w:rPr>
                <w:rFonts w:ascii="Open Sans" w:hAnsi="Open Sans" w:cs="Open Sans"/>
                <w:sz w:val="18"/>
                <w:szCs w:val="18"/>
              </w:rPr>
              <w:t xml:space="preserve"> </w:t>
            </w:r>
          </w:p>
        </w:tc>
      </w:tr>
      <w:tr w:rsidR="0009308D" w:rsidRPr="000564FC" w14:paraId="6B9CB866" w14:textId="77777777" w:rsidTr="0096577D">
        <w:tc>
          <w:tcPr>
            <w:tcW w:w="2757" w:type="dxa"/>
            <w:shd w:val="clear" w:color="auto" w:fill="D9D9D9"/>
          </w:tcPr>
          <w:p w14:paraId="18FBE981" w14:textId="77777777" w:rsidR="0009308D" w:rsidRPr="000564FC" w:rsidRDefault="0009308D" w:rsidP="0009308D">
            <w:pPr>
              <w:spacing w:before="60" w:after="60"/>
              <w:rPr>
                <w:rFonts w:ascii="Open Sans" w:hAnsi="Open Sans" w:cs="Open Sans"/>
                <w:b/>
                <w:sz w:val="18"/>
                <w:szCs w:val="18"/>
              </w:rPr>
            </w:pPr>
            <w:r w:rsidRPr="000564FC">
              <w:rPr>
                <w:rFonts w:ascii="Open Sans" w:hAnsi="Open Sans" w:cs="Open Sans"/>
                <w:b/>
                <w:sz w:val="18"/>
                <w:szCs w:val="18"/>
              </w:rPr>
              <w:t>Position reports to</w:t>
            </w:r>
          </w:p>
        </w:tc>
        <w:tc>
          <w:tcPr>
            <w:tcW w:w="7274" w:type="dxa"/>
            <w:gridSpan w:val="3"/>
          </w:tcPr>
          <w:p w14:paraId="77AAB989" w14:textId="347A5090" w:rsidR="0009308D" w:rsidRPr="004032BE" w:rsidRDefault="0009308D" w:rsidP="0009308D">
            <w:pPr>
              <w:spacing w:before="60" w:after="60"/>
              <w:rPr>
                <w:rFonts w:ascii="Open Sans" w:hAnsi="Open Sans" w:cs="Open Sans"/>
                <w:sz w:val="18"/>
                <w:szCs w:val="18"/>
              </w:rPr>
            </w:pPr>
            <w:r w:rsidRPr="004032BE">
              <w:rPr>
                <w:rFonts w:ascii="Open Sans" w:hAnsi="Open Sans" w:cs="Open Sans"/>
                <w:sz w:val="18"/>
                <w:szCs w:val="18"/>
              </w:rPr>
              <w:t xml:space="preserve"> </w:t>
            </w:r>
            <w:r w:rsidRPr="00F63EB5">
              <w:rPr>
                <w:rFonts w:ascii="Open Sans" w:hAnsi="Open Sans" w:cs="Open Sans"/>
                <w:sz w:val="20"/>
                <w:szCs w:val="20"/>
              </w:rPr>
              <w:t>Dr Maureen Evans</w:t>
            </w:r>
            <w:r w:rsidR="000F087D">
              <w:rPr>
                <w:rFonts w:ascii="Open Sans" w:hAnsi="Open Sans" w:cs="Open Sans"/>
                <w:sz w:val="20"/>
                <w:szCs w:val="20"/>
              </w:rPr>
              <w:t xml:space="preserve">: </w:t>
            </w:r>
            <w:r>
              <w:rPr>
                <w:rFonts w:ascii="Open Sans" w:hAnsi="Open Sans" w:cs="Open Sans"/>
                <w:sz w:val="20"/>
                <w:szCs w:val="20"/>
              </w:rPr>
              <w:t>Director</w:t>
            </w:r>
            <w:r w:rsidRPr="00F63EB5">
              <w:rPr>
                <w:rFonts w:ascii="Open Sans" w:hAnsi="Open Sans" w:cs="Open Sans"/>
                <w:sz w:val="20"/>
                <w:szCs w:val="20"/>
              </w:rPr>
              <w:t xml:space="preserve"> Metabolic Medicine</w:t>
            </w:r>
          </w:p>
        </w:tc>
      </w:tr>
      <w:tr w:rsidR="0009308D" w:rsidRPr="000564FC" w14:paraId="0F1C2213" w14:textId="77777777" w:rsidTr="0096577D">
        <w:tc>
          <w:tcPr>
            <w:tcW w:w="2757" w:type="dxa"/>
            <w:tcBorders>
              <w:bottom w:val="single" w:sz="4" w:space="0" w:color="auto"/>
            </w:tcBorders>
            <w:shd w:val="clear" w:color="auto" w:fill="D9D9D9"/>
          </w:tcPr>
          <w:p w14:paraId="6C10D44E" w14:textId="3F652D0B" w:rsidR="0009308D" w:rsidRPr="000564FC" w:rsidRDefault="0009308D" w:rsidP="0009308D">
            <w:pPr>
              <w:spacing w:before="60" w:after="60"/>
              <w:rPr>
                <w:rFonts w:ascii="Open Sans" w:hAnsi="Open Sans" w:cs="Open Sans"/>
                <w:b/>
                <w:sz w:val="18"/>
                <w:szCs w:val="18"/>
              </w:rPr>
            </w:pPr>
            <w:r>
              <w:rPr>
                <w:rFonts w:ascii="Open Sans" w:hAnsi="Open Sans" w:cs="Open Sans"/>
                <w:b/>
                <w:sz w:val="18"/>
                <w:szCs w:val="18"/>
              </w:rPr>
              <w:t xml:space="preserve">No. of direct &amp; indirect reports </w:t>
            </w:r>
          </w:p>
        </w:tc>
        <w:tc>
          <w:tcPr>
            <w:tcW w:w="7274" w:type="dxa"/>
            <w:gridSpan w:val="3"/>
          </w:tcPr>
          <w:p w14:paraId="5CADB596" w14:textId="72EF2DAD" w:rsidR="0009308D" w:rsidRPr="000564FC" w:rsidRDefault="0009308D" w:rsidP="0009308D">
            <w:pPr>
              <w:spacing w:before="60" w:after="60"/>
              <w:rPr>
                <w:rFonts w:ascii="Open Sans" w:hAnsi="Open Sans" w:cs="Open Sans"/>
                <w:sz w:val="18"/>
                <w:szCs w:val="18"/>
              </w:rPr>
            </w:pPr>
            <w:r>
              <w:rPr>
                <w:rFonts w:ascii="Open Sans" w:hAnsi="Open Sans" w:cs="Open Sans"/>
                <w:sz w:val="18"/>
                <w:szCs w:val="18"/>
              </w:rPr>
              <w:t>N/A</w:t>
            </w:r>
          </w:p>
        </w:tc>
      </w:tr>
      <w:tr w:rsidR="0009308D" w:rsidRPr="000564FC" w14:paraId="647B0BD2" w14:textId="77777777" w:rsidTr="0096577D">
        <w:tc>
          <w:tcPr>
            <w:tcW w:w="2757" w:type="dxa"/>
            <w:tcBorders>
              <w:bottom w:val="single" w:sz="4" w:space="0" w:color="auto"/>
            </w:tcBorders>
            <w:shd w:val="clear" w:color="auto" w:fill="D9D9D9"/>
          </w:tcPr>
          <w:p w14:paraId="765B162A" w14:textId="77777777" w:rsidR="0009308D" w:rsidRPr="000564FC" w:rsidRDefault="0009308D" w:rsidP="0009308D">
            <w:pPr>
              <w:spacing w:before="60" w:after="60"/>
              <w:rPr>
                <w:rFonts w:ascii="Open Sans" w:hAnsi="Open Sans" w:cs="Open Sans"/>
                <w:b/>
                <w:sz w:val="18"/>
                <w:szCs w:val="18"/>
              </w:rPr>
            </w:pPr>
            <w:r w:rsidRPr="000564FC">
              <w:rPr>
                <w:rFonts w:ascii="Open Sans" w:hAnsi="Open Sans" w:cs="Open Sans"/>
                <w:b/>
                <w:sz w:val="18"/>
                <w:szCs w:val="18"/>
              </w:rPr>
              <w:t xml:space="preserve">Location </w:t>
            </w:r>
          </w:p>
        </w:tc>
        <w:tc>
          <w:tcPr>
            <w:tcW w:w="7274" w:type="dxa"/>
            <w:gridSpan w:val="3"/>
          </w:tcPr>
          <w:p w14:paraId="1F6E45DE" w14:textId="77777777" w:rsidR="0009308D" w:rsidRPr="000564FC" w:rsidRDefault="0009308D" w:rsidP="0009308D">
            <w:pPr>
              <w:spacing w:before="60" w:after="60"/>
              <w:rPr>
                <w:rFonts w:ascii="Open Sans" w:hAnsi="Open Sans" w:cs="Open Sans"/>
                <w:sz w:val="18"/>
                <w:szCs w:val="18"/>
              </w:rPr>
            </w:pPr>
            <w:r w:rsidRPr="000564FC">
              <w:rPr>
                <w:rFonts w:ascii="Open Sans" w:hAnsi="Open Sans" w:cs="Open Sans"/>
                <w:sz w:val="18"/>
                <w:szCs w:val="18"/>
              </w:rPr>
              <w:t>The Royal Children’s Hospital, Flemington Road, Parkville</w:t>
            </w:r>
          </w:p>
        </w:tc>
      </w:tr>
    </w:tbl>
    <w:p w14:paraId="32582F61" w14:textId="77777777" w:rsidR="007D67D9"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D67D9" w:rsidRPr="000564FC" w14:paraId="32041B74" w14:textId="77777777" w:rsidTr="00694998">
        <w:tc>
          <w:tcPr>
            <w:tcW w:w="10031" w:type="dxa"/>
            <w:shd w:val="clear" w:color="auto" w:fill="D9D9D9"/>
          </w:tcPr>
          <w:p w14:paraId="3C8E168E" w14:textId="77777777" w:rsidR="007D67D9" w:rsidRPr="000564FC" w:rsidRDefault="007D67D9" w:rsidP="00694998">
            <w:pPr>
              <w:spacing w:before="60" w:after="60"/>
              <w:rPr>
                <w:rFonts w:ascii="Open Sans" w:hAnsi="Open Sans" w:cs="Open Sans"/>
                <w:b/>
                <w:sz w:val="18"/>
                <w:szCs w:val="18"/>
              </w:rPr>
            </w:pPr>
            <w:r w:rsidRPr="000564FC">
              <w:rPr>
                <w:rFonts w:ascii="Open Sans" w:hAnsi="Open Sans" w:cs="Open Sans"/>
                <w:b/>
                <w:sz w:val="18"/>
                <w:szCs w:val="18"/>
              </w:rPr>
              <w:t>The Royal Children’s Hospital</w:t>
            </w:r>
          </w:p>
        </w:tc>
      </w:tr>
      <w:tr w:rsidR="007D67D9" w:rsidRPr="000564FC" w14:paraId="1C17E1B5" w14:textId="77777777" w:rsidTr="00694998">
        <w:tc>
          <w:tcPr>
            <w:tcW w:w="10031" w:type="dxa"/>
          </w:tcPr>
          <w:p w14:paraId="7F221B0B" w14:textId="03270357" w:rsidR="00B31ABC" w:rsidRPr="00B31ABC" w:rsidRDefault="00B31ABC" w:rsidP="00B31ABC">
            <w:pPr>
              <w:spacing w:before="60" w:after="120"/>
              <w:jc w:val="both"/>
              <w:rPr>
                <w:rFonts w:ascii="Open Sans" w:hAnsi="Open Sans" w:cs="Open Sans"/>
                <w:sz w:val="18"/>
                <w:szCs w:val="18"/>
              </w:rPr>
            </w:pPr>
            <w:r w:rsidRPr="00B31ABC">
              <w:rPr>
                <w:rFonts w:ascii="Open Sans" w:hAnsi="Open Sans" w:cs="Open Sans"/>
                <w:sz w:val="18"/>
                <w:szCs w:val="18"/>
              </w:rPr>
              <w:t>The Royal Children’s Hospital’s (RCH) vision</w:t>
            </w:r>
            <w:r w:rsidR="00953AC3">
              <w:rPr>
                <w:rFonts w:ascii="Open Sans" w:hAnsi="Open Sans" w:cs="Open Sans"/>
                <w:sz w:val="18"/>
                <w:szCs w:val="18"/>
              </w:rPr>
              <w:t xml:space="preserve"> is</w:t>
            </w:r>
            <w:r w:rsidRPr="00B31ABC">
              <w:rPr>
                <w:rFonts w:ascii="Open Sans" w:hAnsi="Open Sans" w:cs="Open Sans"/>
                <w:sz w:val="18"/>
                <w:szCs w:val="18"/>
              </w:rPr>
              <w:t xml:space="preserve"> </w:t>
            </w:r>
            <w:r w:rsidR="00A172A3" w:rsidRPr="00953AC3">
              <w:rPr>
                <w:rFonts w:ascii="Open Sans" w:hAnsi="Open Sans" w:cs="Open Sans"/>
                <w:i/>
                <w:sz w:val="18"/>
                <w:szCs w:val="18"/>
              </w:rPr>
              <w:t>A world where all kids thrive</w:t>
            </w:r>
            <w:r w:rsidRPr="00B31ABC">
              <w:rPr>
                <w:rFonts w:ascii="Open Sans" w:hAnsi="Open Sans" w:cs="Open Sans"/>
                <w:sz w:val="18"/>
                <w:szCs w:val="18"/>
              </w:rPr>
              <w:t>.</w:t>
            </w:r>
          </w:p>
          <w:p w14:paraId="5A748395" w14:textId="77777777" w:rsidR="00B31ABC" w:rsidRPr="00B31ABC" w:rsidRDefault="00B31ABC" w:rsidP="00B31ABC">
            <w:pPr>
              <w:spacing w:before="60" w:after="120"/>
              <w:jc w:val="both"/>
              <w:rPr>
                <w:rFonts w:ascii="Open Sans" w:hAnsi="Open Sans" w:cs="Open Sans"/>
                <w:sz w:val="18"/>
                <w:szCs w:val="18"/>
              </w:rPr>
            </w:pPr>
            <w:r w:rsidRPr="00B31ABC">
              <w:rPr>
                <w:rFonts w:ascii="Open Sans" w:hAnsi="Open Sans" w:cs="Open Sans"/>
                <w:sz w:val="18"/>
                <w:szCs w:val="18"/>
              </w:rPr>
              <w:t xml:space="preserve">RCH is located within the Melbourne Biomedical Precinct, with more than 45 world-class biomedical organisations and more than 50,000 of the brightest minds working together to make the Precinct number one in the Asia Pacific region for health, education, research, and training. Within this, RCH is also a cornerstone member of the Melbourne Children’s Campus, partnering with Murdoch Children’s Research Institute, The University of Melbourne Department of Paediatrics and The Royal Children’s Hospital Foundation. Each organisation contributes to a paediatric academic health centre which is greater than the sum of its parts.   </w:t>
            </w:r>
          </w:p>
          <w:p w14:paraId="42E8DE72" w14:textId="77777777" w:rsidR="00B31ABC" w:rsidRPr="00B31ABC" w:rsidRDefault="00B31ABC" w:rsidP="00B31ABC">
            <w:pPr>
              <w:spacing w:before="60" w:after="120"/>
              <w:jc w:val="both"/>
              <w:rPr>
                <w:rFonts w:ascii="Open Sans" w:hAnsi="Open Sans" w:cs="Open Sans"/>
                <w:sz w:val="18"/>
                <w:szCs w:val="18"/>
              </w:rPr>
            </w:pPr>
            <w:r w:rsidRPr="00B31ABC">
              <w:rPr>
                <w:rFonts w:ascii="Open Sans" w:hAnsi="Open Sans" w:cs="Open Sans"/>
                <w:sz w:val="18"/>
                <w:szCs w:val="18"/>
              </w:rPr>
              <w:t xml:space="preserve">RCH has cared for the children and young people of Victoria for more than 150 years since it was founded in 1870. A full range of paediatric and adolescent health services are provided plus tertiary and quaternary care for the most critically ill and medically complex patients in Victoria. Tasmania, southern </w:t>
            </w:r>
            <w:proofErr w:type="gramStart"/>
            <w:r w:rsidRPr="00B31ABC">
              <w:rPr>
                <w:rFonts w:ascii="Open Sans" w:hAnsi="Open Sans" w:cs="Open Sans"/>
                <w:sz w:val="18"/>
                <w:szCs w:val="18"/>
              </w:rPr>
              <w:t>NSW</w:t>
            </w:r>
            <w:proofErr w:type="gramEnd"/>
            <w:r w:rsidRPr="00B31ABC">
              <w:rPr>
                <w:rFonts w:ascii="Open Sans" w:hAnsi="Open Sans" w:cs="Open Sans"/>
                <w:sz w:val="18"/>
                <w:szCs w:val="18"/>
              </w:rPr>
              <w:t xml:space="preserve"> and other states around Australia and overseas. The RCH is the only provider of heart transplant services and CAR T-cell therapy for paediatrics in Australia. RCH is an effective advocate for patients and their families with a particular focus on vulnerable children and increasingly, mental health in young people. The hospital also supports many health promotion and prevention programs. The Hospital has more than 6,000 staff, a budget of $850M, 12 wards and 350 beds. Annually, the RCH has 300,000+ Specialist Clinic appointments, 90,000+ Emergency Department presentations and 20,000 elective surgeries.</w:t>
            </w:r>
          </w:p>
          <w:p w14:paraId="7AAA83CB" w14:textId="25C3B013" w:rsidR="00B31ABC" w:rsidRPr="00B31ABC" w:rsidRDefault="00B31ABC" w:rsidP="00B31ABC">
            <w:pPr>
              <w:spacing w:before="60" w:after="120"/>
              <w:jc w:val="both"/>
              <w:rPr>
                <w:rFonts w:ascii="Open Sans" w:hAnsi="Open Sans" w:cs="Open Sans"/>
                <w:sz w:val="18"/>
                <w:szCs w:val="18"/>
              </w:rPr>
            </w:pPr>
            <w:r w:rsidRPr="00B31ABC">
              <w:rPr>
                <w:rFonts w:ascii="Open Sans" w:hAnsi="Open Sans" w:cs="Open Sans"/>
                <w:sz w:val="18"/>
                <w:szCs w:val="18"/>
              </w:rPr>
              <w:t>We work collaboratively with hospitals to deliver the right care, in the right place, at the right time. The RCH is committed to the Child Safe Standards</w:t>
            </w:r>
            <w:r>
              <w:rPr>
                <w:rFonts w:ascii="Open Sans" w:hAnsi="Open Sans" w:cs="Open Sans"/>
                <w:sz w:val="18"/>
                <w:szCs w:val="18"/>
              </w:rPr>
              <w:t xml:space="preserve"> </w:t>
            </w:r>
            <w:hyperlink r:id="rId8" w:history="1">
              <w:r w:rsidRPr="007306ED">
                <w:rPr>
                  <w:rStyle w:val="Hyperlink"/>
                  <w:rFonts w:ascii="Open Sans" w:hAnsi="Open Sans" w:cs="Open Sans"/>
                  <w:sz w:val="18"/>
                  <w:szCs w:val="18"/>
                </w:rPr>
                <w:t>https://www.rch.org.au/quality/child-safety/</w:t>
              </w:r>
            </w:hyperlink>
            <w:r>
              <w:rPr>
                <w:rFonts w:ascii="Open Sans" w:hAnsi="Open Sans" w:cs="Open Sans"/>
                <w:sz w:val="18"/>
                <w:szCs w:val="18"/>
              </w:rPr>
              <w:t xml:space="preserve">. </w:t>
            </w:r>
            <w:r w:rsidRPr="00B31ABC">
              <w:rPr>
                <w:rFonts w:ascii="Open Sans" w:hAnsi="Open Sans" w:cs="Open Sans"/>
                <w:sz w:val="18"/>
                <w:szCs w:val="18"/>
              </w:rPr>
              <w:t xml:space="preserve"> </w:t>
            </w:r>
          </w:p>
          <w:p w14:paraId="7A8EEE6A" w14:textId="77777777" w:rsidR="00B31ABC" w:rsidRPr="00B31ABC" w:rsidRDefault="00B31ABC" w:rsidP="00B31ABC">
            <w:pPr>
              <w:spacing w:before="60" w:after="120"/>
              <w:jc w:val="both"/>
              <w:rPr>
                <w:rFonts w:ascii="Open Sans" w:hAnsi="Open Sans" w:cs="Open Sans"/>
                <w:sz w:val="18"/>
                <w:szCs w:val="18"/>
              </w:rPr>
            </w:pPr>
            <w:r w:rsidRPr="00B31ABC">
              <w:rPr>
                <w:rFonts w:ascii="Open Sans" w:hAnsi="Open Sans" w:cs="Open Sans"/>
                <w:sz w:val="18"/>
                <w:szCs w:val="18"/>
              </w:rPr>
              <w:t>RCH enjoys high employee engagement and is committed to staff safety and a positive culture through enactment of our Compact.</w:t>
            </w:r>
          </w:p>
          <w:p w14:paraId="3E2B3EE0" w14:textId="3BAE8D55" w:rsidR="007D67D9" w:rsidRPr="00BA5EAC" w:rsidRDefault="00B31ABC" w:rsidP="005B2A20">
            <w:pPr>
              <w:rPr>
                <w:rFonts w:ascii="Calibri" w:hAnsi="Calibri" w:cs="Calibri"/>
                <w:sz w:val="22"/>
                <w:szCs w:val="22"/>
              </w:rPr>
            </w:pPr>
            <w:r w:rsidRPr="00B31ABC">
              <w:rPr>
                <w:rFonts w:ascii="Open Sans" w:hAnsi="Open Sans" w:cs="Open Sans"/>
                <w:sz w:val="18"/>
                <w:szCs w:val="18"/>
              </w:rPr>
              <w:t xml:space="preserve">Further information on RCH is available at </w:t>
            </w:r>
            <w:hyperlink r:id="rId9" w:history="1">
              <w:r w:rsidRPr="007306ED">
                <w:rPr>
                  <w:rStyle w:val="Hyperlink"/>
                  <w:rFonts w:ascii="Open Sans" w:hAnsi="Open Sans" w:cs="Open Sans"/>
                  <w:sz w:val="18"/>
                  <w:szCs w:val="18"/>
                </w:rPr>
                <w:t>www.rch.org.au</w:t>
              </w:r>
            </w:hyperlink>
            <w:r>
              <w:rPr>
                <w:rFonts w:ascii="Open Sans" w:hAnsi="Open Sans" w:cs="Open Sans"/>
                <w:sz w:val="18"/>
                <w:szCs w:val="18"/>
              </w:rPr>
              <w:t xml:space="preserve"> </w:t>
            </w:r>
          </w:p>
        </w:tc>
      </w:tr>
    </w:tbl>
    <w:p w14:paraId="2B563F5E" w14:textId="55CC782B" w:rsidR="00D709CC" w:rsidRDefault="00D709CC" w:rsidP="00D709CC">
      <w:pPr>
        <w:outlineLvl w:val="0"/>
        <w:rPr>
          <w:rFonts w:ascii="Open Sans" w:hAnsi="Open Sans"/>
          <w:b/>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BC7AC4" w:rsidRPr="000564FC" w14:paraId="4F728764" w14:textId="77777777" w:rsidTr="00A172A3">
        <w:tc>
          <w:tcPr>
            <w:tcW w:w="10031" w:type="dxa"/>
            <w:shd w:val="clear" w:color="auto" w:fill="D9D9D9"/>
          </w:tcPr>
          <w:p w14:paraId="155DEDA5" w14:textId="77777777" w:rsidR="00BC7AC4" w:rsidRPr="000564FC" w:rsidRDefault="00BC7AC4" w:rsidP="00A172A3">
            <w:pPr>
              <w:spacing w:before="60" w:after="60"/>
              <w:rPr>
                <w:rFonts w:ascii="Open Sans" w:hAnsi="Open Sans" w:cs="Open Sans"/>
                <w:b/>
                <w:sz w:val="18"/>
                <w:szCs w:val="18"/>
              </w:rPr>
            </w:pPr>
            <w:r w:rsidRPr="000564FC">
              <w:rPr>
                <w:rFonts w:ascii="Open Sans" w:hAnsi="Open Sans" w:cs="Open Sans"/>
                <w:b/>
                <w:sz w:val="18"/>
                <w:szCs w:val="18"/>
              </w:rPr>
              <w:t>ROLE PURPOSE</w:t>
            </w:r>
          </w:p>
        </w:tc>
      </w:tr>
      <w:tr w:rsidR="00BC7AC4" w:rsidRPr="000564FC" w14:paraId="3E657677" w14:textId="77777777" w:rsidTr="00A172A3">
        <w:tc>
          <w:tcPr>
            <w:tcW w:w="10031" w:type="dxa"/>
          </w:tcPr>
          <w:p w14:paraId="77C0E6DC" w14:textId="35BDEC76" w:rsidR="00BC7AC4" w:rsidRPr="0096577D" w:rsidRDefault="0096577D" w:rsidP="0096577D">
            <w:pPr>
              <w:rPr>
                <w:rFonts w:ascii="Open Sans" w:hAnsi="Open Sans" w:cs="Open Sans"/>
                <w:sz w:val="18"/>
                <w:szCs w:val="18"/>
              </w:rPr>
            </w:pPr>
            <w:r w:rsidRPr="002E617D">
              <w:rPr>
                <w:rFonts w:ascii="Open Sans" w:hAnsi="Open Sans" w:cs="Open Sans"/>
                <w:bCs/>
                <w:sz w:val="18"/>
                <w:szCs w:val="18"/>
              </w:rPr>
              <w:t xml:space="preserve">The role of the Metabolic Fellow is to work in partnership with a dedicated multi-disciplinary team (MDT) that consists of committed physicians, nurses, dietitians, social worker to co-ordinate and assist in the provision of specialist metabolic care to children and families of Victoria and Tasmania who have a suspected or known inborn error of </w:t>
            </w:r>
            <w:r w:rsidRPr="002E617D">
              <w:rPr>
                <w:rFonts w:ascii="Open Sans" w:hAnsi="Open Sans" w:cs="Open Sans"/>
                <w:bCs/>
                <w:sz w:val="18"/>
                <w:szCs w:val="18"/>
              </w:rPr>
              <w:lastRenderedPageBreak/>
              <w:t xml:space="preserve">metabolism. The role will have the opportunity to link with many sub-specialty units within RCH that consult the service. </w:t>
            </w:r>
            <w:r w:rsidRPr="002E617D">
              <w:rPr>
                <w:rFonts w:ascii="Open Sans" w:hAnsi="Open Sans" w:cs="Open Sans"/>
                <w:sz w:val="18"/>
                <w:szCs w:val="18"/>
              </w:rPr>
              <w:t>Exposure to as many patients as possible, and dealing with as many clinical dilemmas as possible, all under appropriate supervision, will ensure proper use of the training time and learning the fundamentals of Metabolic Medicine: diagnosis, therapy, family counselling and basic genetic counselling.</w:t>
            </w:r>
          </w:p>
        </w:tc>
      </w:tr>
    </w:tbl>
    <w:p w14:paraId="2DD9BE15" w14:textId="77777777" w:rsidR="00BC7AC4" w:rsidRPr="007A6746" w:rsidRDefault="00BC7AC4" w:rsidP="00D709CC">
      <w:pPr>
        <w:outlineLvl w:val="0"/>
        <w:rPr>
          <w:rFonts w:ascii="Open Sans" w:hAnsi="Open Sans"/>
          <w:b/>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D67D9" w:rsidRPr="000564FC" w14:paraId="5610DCFB" w14:textId="77777777" w:rsidTr="00694998">
        <w:tc>
          <w:tcPr>
            <w:tcW w:w="10031" w:type="dxa"/>
            <w:shd w:val="clear" w:color="auto" w:fill="D9D9D9"/>
          </w:tcPr>
          <w:p w14:paraId="7E3F1B8D" w14:textId="77777777" w:rsidR="007D67D9" w:rsidRPr="000564FC" w:rsidRDefault="007D67D9" w:rsidP="00694998">
            <w:pPr>
              <w:spacing w:before="60" w:after="60"/>
              <w:rPr>
                <w:rFonts w:ascii="Open Sans" w:hAnsi="Open Sans" w:cs="Open Sans"/>
                <w:b/>
                <w:sz w:val="18"/>
                <w:szCs w:val="18"/>
              </w:rPr>
            </w:pPr>
            <w:r w:rsidRPr="000564FC">
              <w:rPr>
                <w:rFonts w:ascii="Open Sans" w:hAnsi="Open Sans" w:cs="Open Sans"/>
                <w:b/>
                <w:sz w:val="18"/>
                <w:szCs w:val="18"/>
              </w:rPr>
              <w:t>KEY ACCOUNTABILITIES</w:t>
            </w:r>
          </w:p>
        </w:tc>
      </w:tr>
      <w:tr w:rsidR="007D67D9" w:rsidRPr="000564FC" w14:paraId="3AA04A89" w14:textId="77777777" w:rsidTr="00694998">
        <w:tc>
          <w:tcPr>
            <w:tcW w:w="10031" w:type="dxa"/>
          </w:tcPr>
          <w:p w14:paraId="725FDA44" w14:textId="77777777" w:rsidR="0096577D" w:rsidRPr="002E617D" w:rsidRDefault="0096577D" w:rsidP="0096577D">
            <w:pPr>
              <w:ind w:left="1418" w:hanging="1418"/>
              <w:rPr>
                <w:rFonts w:ascii="Open Sans" w:hAnsi="Open Sans" w:cs="Open Sans"/>
                <w:sz w:val="18"/>
                <w:szCs w:val="18"/>
              </w:rPr>
            </w:pPr>
            <w:r w:rsidRPr="002E617D">
              <w:rPr>
                <w:rFonts w:ascii="Open Sans" w:hAnsi="Open Sans" w:cs="Open Sans"/>
                <w:b/>
                <w:sz w:val="18"/>
                <w:szCs w:val="18"/>
              </w:rPr>
              <w:t>Inpatients</w:t>
            </w:r>
            <w:r w:rsidRPr="002E617D">
              <w:rPr>
                <w:rFonts w:ascii="Open Sans" w:hAnsi="Open Sans" w:cs="Open Sans"/>
                <w:sz w:val="18"/>
                <w:szCs w:val="18"/>
              </w:rPr>
              <w:t>:</w:t>
            </w:r>
            <w:r w:rsidRPr="002E617D">
              <w:rPr>
                <w:rFonts w:ascii="Open Sans" w:hAnsi="Open Sans" w:cs="Open Sans"/>
                <w:sz w:val="18"/>
                <w:szCs w:val="18"/>
              </w:rPr>
              <w:tab/>
            </w:r>
          </w:p>
          <w:p w14:paraId="624560A8" w14:textId="77777777" w:rsidR="0096577D" w:rsidRPr="002E617D" w:rsidRDefault="0096577D" w:rsidP="0096577D">
            <w:pPr>
              <w:numPr>
                <w:ilvl w:val="0"/>
                <w:numId w:val="13"/>
              </w:numPr>
              <w:rPr>
                <w:rFonts w:ascii="Open Sans" w:hAnsi="Open Sans" w:cs="Open Sans"/>
                <w:sz w:val="18"/>
                <w:szCs w:val="18"/>
              </w:rPr>
            </w:pPr>
            <w:r w:rsidRPr="002E617D">
              <w:rPr>
                <w:rFonts w:ascii="Open Sans" w:hAnsi="Open Sans" w:cs="Open Sans"/>
                <w:sz w:val="18"/>
                <w:szCs w:val="18"/>
              </w:rPr>
              <w:t>Ward Rounds: Includes all facets of patient care, including ward-based procedures, family meetings, and discharge planning</w:t>
            </w:r>
          </w:p>
          <w:p w14:paraId="1A99F3E9" w14:textId="77777777" w:rsidR="0096577D" w:rsidRPr="002E617D" w:rsidRDefault="0096577D" w:rsidP="0096577D">
            <w:pPr>
              <w:numPr>
                <w:ilvl w:val="0"/>
                <w:numId w:val="13"/>
              </w:numPr>
              <w:rPr>
                <w:rFonts w:ascii="Open Sans" w:hAnsi="Open Sans" w:cs="Open Sans"/>
                <w:sz w:val="18"/>
                <w:szCs w:val="18"/>
              </w:rPr>
            </w:pPr>
            <w:r w:rsidRPr="002E617D">
              <w:rPr>
                <w:rFonts w:ascii="Open Sans" w:hAnsi="Open Sans" w:cs="Open Sans"/>
                <w:sz w:val="18"/>
                <w:szCs w:val="18"/>
              </w:rPr>
              <w:t xml:space="preserve">Multidisciplinary management of metabolic patients in liaison with other medical services at RCH, as needed </w:t>
            </w:r>
          </w:p>
          <w:p w14:paraId="1F2EF42F" w14:textId="46E49765" w:rsidR="0096577D" w:rsidRDefault="0096577D" w:rsidP="0096577D">
            <w:pPr>
              <w:numPr>
                <w:ilvl w:val="0"/>
                <w:numId w:val="13"/>
              </w:numPr>
              <w:rPr>
                <w:rFonts w:ascii="Open Sans" w:hAnsi="Open Sans" w:cs="Open Sans"/>
                <w:sz w:val="18"/>
                <w:szCs w:val="18"/>
              </w:rPr>
            </w:pPr>
            <w:r w:rsidRPr="002E617D">
              <w:rPr>
                <w:rFonts w:ascii="Open Sans" w:hAnsi="Open Sans" w:cs="Open Sans"/>
                <w:sz w:val="18"/>
                <w:szCs w:val="18"/>
              </w:rPr>
              <w:t xml:space="preserve">Consults and follow up of investigations for in-patients referred from other services </w:t>
            </w:r>
          </w:p>
          <w:p w14:paraId="4A90E850" w14:textId="77777777" w:rsidR="00FD1EBB" w:rsidRPr="002E617D" w:rsidRDefault="00FD1EBB" w:rsidP="00FD1EBB">
            <w:pPr>
              <w:ind w:left="720"/>
              <w:rPr>
                <w:rFonts w:ascii="Open Sans" w:hAnsi="Open Sans" w:cs="Open Sans"/>
                <w:sz w:val="18"/>
                <w:szCs w:val="18"/>
              </w:rPr>
            </w:pPr>
          </w:p>
          <w:p w14:paraId="1338793D" w14:textId="77777777" w:rsidR="0096577D" w:rsidRPr="002E617D" w:rsidRDefault="0096577D" w:rsidP="0096577D">
            <w:pPr>
              <w:ind w:left="1418" w:hanging="1418"/>
              <w:rPr>
                <w:rFonts w:ascii="Open Sans" w:hAnsi="Open Sans" w:cs="Open Sans"/>
                <w:b/>
                <w:sz w:val="18"/>
                <w:szCs w:val="18"/>
              </w:rPr>
            </w:pPr>
            <w:r w:rsidRPr="002E617D">
              <w:rPr>
                <w:rFonts w:ascii="Open Sans" w:hAnsi="Open Sans" w:cs="Open Sans"/>
                <w:b/>
                <w:sz w:val="18"/>
                <w:szCs w:val="18"/>
              </w:rPr>
              <w:t>Outpatients:</w:t>
            </w:r>
            <w:r w:rsidRPr="002E617D">
              <w:rPr>
                <w:rFonts w:ascii="Open Sans" w:hAnsi="Open Sans" w:cs="Open Sans"/>
                <w:b/>
                <w:sz w:val="18"/>
                <w:szCs w:val="18"/>
              </w:rPr>
              <w:tab/>
            </w:r>
          </w:p>
          <w:p w14:paraId="788FE5F5" w14:textId="77777777" w:rsidR="0096577D" w:rsidRPr="002E617D" w:rsidRDefault="0096577D" w:rsidP="0096577D">
            <w:pPr>
              <w:numPr>
                <w:ilvl w:val="0"/>
                <w:numId w:val="17"/>
              </w:numPr>
              <w:rPr>
                <w:rFonts w:ascii="Open Sans" w:hAnsi="Open Sans" w:cs="Open Sans"/>
                <w:sz w:val="18"/>
                <w:szCs w:val="18"/>
              </w:rPr>
            </w:pPr>
            <w:r w:rsidRPr="002E617D">
              <w:rPr>
                <w:rFonts w:ascii="Open Sans" w:hAnsi="Open Sans" w:cs="Open Sans"/>
                <w:sz w:val="18"/>
                <w:szCs w:val="18"/>
              </w:rPr>
              <w:t xml:space="preserve">Weekly follow-up clinics </w:t>
            </w:r>
          </w:p>
          <w:p w14:paraId="4375EF2D" w14:textId="0FF69830" w:rsidR="0096577D" w:rsidRPr="002E617D" w:rsidRDefault="0096577D" w:rsidP="0096577D">
            <w:pPr>
              <w:numPr>
                <w:ilvl w:val="0"/>
                <w:numId w:val="17"/>
              </w:numPr>
              <w:rPr>
                <w:rFonts w:ascii="Open Sans" w:hAnsi="Open Sans" w:cs="Open Sans"/>
                <w:sz w:val="18"/>
                <w:szCs w:val="18"/>
              </w:rPr>
            </w:pPr>
            <w:r w:rsidRPr="002E617D">
              <w:rPr>
                <w:rFonts w:ascii="Open Sans" w:hAnsi="Open Sans" w:cs="Open Sans"/>
                <w:sz w:val="18"/>
                <w:szCs w:val="18"/>
              </w:rPr>
              <w:t xml:space="preserve">Weekly new consult clinics </w:t>
            </w:r>
          </w:p>
          <w:p w14:paraId="1E655EE7" w14:textId="77777777" w:rsidR="0096577D" w:rsidRPr="002E617D" w:rsidRDefault="0096577D" w:rsidP="0096577D">
            <w:pPr>
              <w:numPr>
                <w:ilvl w:val="0"/>
                <w:numId w:val="17"/>
              </w:numPr>
              <w:rPr>
                <w:rFonts w:ascii="Open Sans" w:hAnsi="Open Sans" w:cs="Open Sans"/>
                <w:sz w:val="18"/>
                <w:szCs w:val="18"/>
              </w:rPr>
            </w:pPr>
            <w:r w:rsidRPr="002E617D">
              <w:rPr>
                <w:rFonts w:ascii="Open Sans" w:hAnsi="Open Sans" w:cs="Open Sans"/>
                <w:sz w:val="18"/>
                <w:szCs w:val="18"/>
              </w:rPr>
              <w:t>Phone consults, including follow up of abnormal results noted in metabolic laboratory reporting sessions</w:t>
            </w:r>
          </w:p>
          <w:p w14:paraId="44C1D62A" w14:textId="3E468DFE" w:rsidR="00FD1EBB" w:rsidRDefault="0096577D" w:rsidP="002C0B9F">
            <w:pPr>
              <w:numPr>
                <w:ilvl w:val="0"/>
                <w:numId w:val="17"/>
              </w:numPr>
              <w:rPr>
                <w:rFonts w:ascii="Open Sans" w:hAnsi="Open Sans" w:cs="Open Sans"/>
                <w:sz w:val="18"/>
                <w:szCs w:val="18"/>
              </w:rPr>
            </w:pPr>
            <w:r w:rsidRPr="002E617D">
              <w:rPr>
                <w:rFonts w:ascii="Open Sans" w:hAnsi="Open Sans" w:cs="Open Sans"/>
                <w:sz w:val="18"/>
                <w:szCs w:val="18"/>
              </w:rPr>
              <w:t>Patient reviews and administrative tasks for metabolic patients receiving treatment within the Day Medical Unit</w:t>
            </w:r>
          </w:p>
          <w:p w14:paraId="33C21195" w14:textId="77777777" w:rsidR="002C0B9F" w:rsidRPr="002C0B9F" w:rsidRDefault="002C0B9F" w:rsidP="002C0B9F">
            <w:pPr>
              <w:ind w:left="720"/>
              <w:rPr>
                <w:rFonts w:ascii="Open Sans" w:hAnsi="Open Sans" w:cs="Open Sans"/>
                <w:sz w:val="18"/>
                <w:szCs w:val="18"/>
              </w:rPr>
            </w:pPr>
          </w:p>
          <w:p w14:paraId="7E37285E" w14:textId="77777777" w:rsidR="0096577D" w:rsidRPr="002E617D" w:rsidRDefault="0096577D" w:rsidP="0096577D">
            <w:pPr>
              <w:ind w:left="2127" w:hanging="2127"/>
              <w:rPr>
                <w:rFonts w:ascii="Open Sans" w:hAnsi="Open Sans" w:cs="Open Sans"/>
                <w:b/>
                <w:bCs/>
                <w:sz w:val="18"/>
                <w:szCs w:val="18"/>
              </w:rPr>
            </w:pPr>
            <w:r w:rsidRPr="002E617D">
              <w:rPr>
                <w:rFonts w:ascii="Open Sans" w:hAnsi="Open Sans" w:cs="Open Sans"/>
                <w:b/>
                <w:bCs/>
                <w:sz w:val="18"/>
                <w:szCs w:val="18"/>
              </w:rPr>
              <w:t xml:space="preserve">Laboratory liaison:  </w:t>
            </w:r>
          </w:p>
          <w:p w14:paraId="251493CA" w14:textId="5B41DEAD" w:rsidR="0096577D" w:rsidRDefault="0096577D" w:rsidP="0096577D">
            <w:pPr>
              <w:numPr>
                <w:ilvl w:val="0"/>
                <w:numId w:val="16"/>
              </w:numPr>
              <w:rPr>
                <w:rFonts w:ascii="Open Sans" w:hAnsi="Open Sans" w:cs="Open Sans"/>
                <w:sz w:val="18"/>
                <w:szCs w:val="18"/>
              </w:rPr>
            </w:pPr>
            <w:r w:rsidRPr="002E617D">
              <w:rPr>
                <w:rFonts w:ascii="Open Sans" w:hAnsi="Open Sans" w:cs="Open Sans"/>
                <w:sz w:val="18"/>
                <w:szCs w:val="18"/>
              </w:rPr>
              <w:t>Weekly reporting sessions with reference laboratories (Metabolic and Mitochondrial) as indicated below. Liaison with referring physicians and advice regarding abnormal results.</w:t>
            </w:r>
          </w:p>
          <w:p w14:paraId="2EE6B720" w14:textId="77777777" w:rsidR="00FD1EBB" w:rsidRDefault="00FD1EBB" w:rsidP="0096577D">
            <w:pPr>
              <w:rPr>
                <w:rFonts w:ascii="Open Sans" w:hAnsi="Open Sans" w:cs="Open Sans"/>
                <w:b/>
                <w:sz w:val="18"/>
                <w:szCs w:val="18"/>
              </w:rPr>
            </w:pPr>
          </w:p>
          <w:p w14:paraId="5650C0B2" w14:textId="23A5E8F5" w:rsidR="0096577D" w:rsidRPr="002E617D" w:rsidRDefault="0096577D" w:rsidP="0096577D">
            <w:pPr>
              <w:rPr>
                <w:rFonts w:ascii="Open Sans" w:hAnsi="Open Sans" w:cs="Open Sans"/>
                <w:b/>
                <w:sz w:val="18"/>
                <w:szCs w:val="18"/>
              </w:rPr>
            </w:pPr>
            <w:r w:rsidRPr="002E617D">
              <w:rPr>
                <w:rFonts w:ascii="Open Sans" w:hAnsi="Open Sans" w:cs="Open Sans"/>
                <w:b/>
                <w:sz w:val="18"/>
                <w:szCs w:val="18"/>
              </w:rPr>
              <w:t>Administrative tasks:</w:t>
            </w:r>
          </w:p>
          <w:p w14:paraId="72FD4A8C" w14:textId="640C2256" w:rsidR="0096577D" w:rsidRPr="00FD1EBB" w:rsidRDefault="0096577D" w:rsidP="0096577D">
            <w:pPr>
              <w:numPr>
                <w:ilvl w:val="0"/>
                <w:numId w:val="15"/>
              </w:numPr>
              <w:rPr>
                <w:rFonts w:ascii="Open Sans" w:hAnsi="Open Sans" w:cs="Open Sans"/>
                <w:b/>
                <w:sz w:val="18"/>
                <w:szCs w:val="18"/>
              </w:rPr>
            </w:pPr>
            <w:r w:rsidRPr="002E617D">
              <w:rPr>
                <w:rFonts w:ascii="Open Sans" w:hAnsi="Open Sans" w:cs="Open Sans"/>
                <w:sz w:val="18"/>
                <w:szCs w:val="18"/>
              </w:rPr>
              <w:t>Scripts, clinic letters, other letters of support to child/family, as needed</w:t>
            </w:r>
          </w:p>
          <w:p w14:paraId="408E23AB" w14:textId="77777777" w:rsidR="00FD1EBB" w:rsidRPr="002E617D" w:rsidRDefault="00FD1EBB" w:rsidP="00FD1EBB">
            <w:pPr>
              <w:ind w:left="720"/>
              <w:rPr>
                <w:rFonts w:ascii="Open Sans" w:hAnsi="Open Sans" w:cs="Open Sans"/>
                <w:b/>
                <w:sz w:val="18"/>
                <w:szCs w:val="18"/>
              </w:rPr>
            </w:pPr>
          </w:p>
          <w:p w14:paraId="7DD77B40" w14:textId="77777777" w:rsidR="0096577D" w:rsidRPr="002E617D" w:rsidRDefault="0096577D" w:rsidP="0096577D">
            <w:pPr>
              <w:rPr>
                <w:rFonts w:ascii="Open Sans" w:hAnsi="Open Sans" w:cs="Open Sans"/>
                <w:sz w:val="18"/>
                <w:szCs w:val="18"/>
              </w:rPr>
            </w:pPr>
            <w:r w:rsidRPr="002E617D">
              <w:rPr>
                <w:rFonts w:ascii="Open Sans" w:hAnsi="Open Sans" w:cs="Open Sans"/>
                <w:b/>
                <w:sz w:val="18"/>
                <w:szCs w:val="18"/>
              </w:rPr>
              <w:t>Departmental clinical and training meetings</w:t>
            </w:r>
          </w:p>
          <w:p w14:paraId="4EA04F25" w14:textId="77777777" w:rsidR="0096577D" w:rsidRPr="002E617D" w:rsidRDefault="0096577D" w:rsidP="0096577D">
            <w:pPr>
              <w:numPr>
                <w:ilvl w:val="0"/>
                <w:numId w:val="18"/>
              </w:numPr>
              <w:rPr>
                <w:rFonts w:ascii="Open Sans" w:hAnsi="Open Sans" w:cs="Open Sans"/>
                <w:sz w:val="18"/>
                <w:szCs w:val="18"/>
              </w:rPr>
            </w:pPr>
            <w:r w:rsidRPr="002E617D">
              <w:rPr>
                <w:rFonts w:ascii="Open Sans" w:hAnsi="Open Sans" w:cs="Open Sans"/>
                <w:sz w:val="18"/>
                <w:szCs w:val="18"/>
              </w:rPr>
              <w:t>Clinical metabolic meeting (weekly)</w:t>
            </w:r>
          </w:p>
          <w:p w14:paraId="770912E2" w14:textId="77777777" w:rsidR="0096577D" w:rsidRPr="002E617D" w:rsidRDefault="0096577D" w:rsidP="0096577D">
            <w:pPr>
              <w:numPr>
                <w:ilvl w:val="0"/>
                <w:numId w:val="18"/>
              </w:numPr>
              <w:rPr>
                <w:rFonts w:ascii="Open Sans" w:hAnsi="Open Sans" w:cs="Open Sans"/>
                <w:sz w:val="18"/>
                <w:szCs w:val="18"/>
              </w:rPr>
            </w:pPr>
            <w:r w:rsidRPr="002E617D">
              <w:rPr>
                <w:rFonts w:ascii="Open Sans" w:hAnsi="Open Sans" w:cs="Open Sans"/>
                <w:sz w:val="18"/>
                <w:szCs w:val="18"/>
              </w:rPr>
              <w:t>Biochemical Genetics Laboratory reporting meeting (weekly)</w:t>
            </w:r>
          </w:p>
          <w:p w14:paraId="32265D24" w14:textId="24E065F1" w:rsidR="0096577D" w:rsidRPr="002E617D" w:rsidRDefault="0096577D" w:rsidP="0096577D">
            <w:pPr>
              <w:numPr>
                <w:ilvl w:val="0"/>
                <w:numId w:val="18"/>
              </w:numPr>
              <w:rPr>
                <w:rFonts w:ascii="Open Sans" w:hAnsi="Open Sans" w:cs="Open Sans"/>
                <w:sz w:val="18"/>
                <w:szCs w:val="18"/>
              </w:rPr>
            </w:pPr>
            <w:r w:rsidRPr="002E617D">
              <w:rPr>
                <w:rFonts w:ascii="Open Sans" w:hAnsi="Open Sans" w:cs="Open Sans"/>
                <w:sz w:val="18"/>
                <w:szCs w:val="18"/>
              </w:rPr>
              <w:t>Plasma amino acids reporting meeting (weekly)</w:t>
            </w:r>
            <w:r w:rsidR="00165FB1">
              <w:rPr>
                <w:rFonts w:ascii="Open Sans" w:hAnsi="Open Sans" w:cs="Open Sans"/>
                <w:sz w:val="18"/>
                <w:szCs w:val="18"/>
              </w:rPr>
              <w:t xml:space="preserve"> including education session</w:t>
            </w:r>
          </w:p>
          <w:p w14:paraId="04CFFD6E" w14:textId="77777777" w:rsidR="0096577D" w:rsidRPr="002E617D" w:rsidRDefault="0096577D" w:rsidP="0096577D">
            <w:pPr>
              <w:numPr>
                <w:ilvl w:val="0"/>
                <w:numId w:val="18"/>
              </w:numPr>
              <w:rPr>
                <w:rFonts w:ascii="Open Sans" w:hAnsi="Open Sans" w:cs="Open Sans"/>
                <w:sz w:val="18"/>
                <w:szCs w:val="18"/>
              </w:rPr>
            </w:pPr>
            <w:r w:rsidRPr="002E617D">
              <w:rPr>
                <w:rFonts w:ascii="Open Sans" w:hAnsi="Open Sans" w:cs="Open Sans"/>
                <w:sz w:val="18"/>
                <w:szCs w:val="18"/>
              </w:rPr>
              <w:t>Mitochondrial reporting session (as scheduled)</w:t>
            </w:r>
          </w:p>
          <w:p w14:paraId="3A3A2626" w14:textId="77777777" w:rsidR="0096577D" w:rsidRPr="002E617D" w:rsidRDefault="0096577D" w:rsidP="0096577D">
            <w:pPr>
              <w:numPr>
                <w:ilvl w:val="0"/>
                <w:numId w:val="18"/>
              </w:numPr>
              <w:rPr>
                <w:rFonts w:ascii="Open Sans" w:hAnsi="Open Sans" w:cs="Open Sans"/>
                <w:sz w:val="18"/>
                <w:szCs w:val="18"/>
              </w:rPr>
            </w:pPr>
            <w:r w:rsidRPr="002E617D">
              <w:rPr>
                <w:rFonts w:ascii="Open Sans" w:hAnsi="Open Sans" w:cs="Open Sans"/>
                <w:sz w:val="18"/>
                <w:szCs w:val="18"/>
              </w:rPr>
              <w:t>Newborn Screening: reporting and liaison (as required)</w:t>
            </w:r>
          </w:p>
          <w:p w14:paraId="63D65AB1" w14:textId="77777777" w:rsidR="0096577D" w:rsidRPr="002E617D" w:rsidRDefault="0096577D" w:rsidP="0096577D">
            <w:pPr>
              <w:numPr>
                <w:ilvl w:val="0"/>
                <w:numId w:val="19"/>
              </w:numPr>
              <w:rPr>
                <w:rFonts w:ascii="Open Sans" w:hAnsi="Open Sans" w:cs="Open Sans"/>
                <w:sz w:val="18"/>
                <w:szCs w:val="18"/>
              </w:rPr>
            </w:pPr>
            <w:r w:rsidRPr="002E617D">
              <w:rPr>
                <w:rFonts w:ascii="Open Sans" w:hAnsi="Open Sans" w:cs="Open Sans"/>
                <w:sz w:val="18"/>
                <w:szCs w:val="18"/>
              </w:rPr>
              <w:t>Weekly departmental education sessions</w:t>
            </w:r>
          </w:p>
          <w:p w14:paraId="31621ECE" w14:textId="66ECBFB6" w:rsidR="0096577D" w:rsidRDefault="0096577D" w:rsidP="0096577D">
            <w:pPr>
              <w:numPr>
                <w:ilvl w:val="0"/>
                <w:numId w:val="19"/>
              </w:numPr>
              <w:rPr>
                <w:rFonts w:ascii="Open Sans" w:hAnsi="Open Sans" w:cs="Open Sans"/>
                <w:sz w:val="18"/>
                <w:szCs w:val="18"/>
              </w:rPr>
            </w:pPr>
            <w:r w:rsidRPr="002E617D">
              <w:rPr>
                <w:rFonts w:ascii="Open Sans" w:hAnsi="Open Sans" w:cs="Open Sans"/>
                <w:sz w:val="18"/>
                <w:szCs w:val="18"/>
              </w:rPr>
              <w:t xml:space="preserve">Other continuing education activities and meetings </w:t>
            </w:r>
          </w:p>
          <w:p w14:paraId="23838881" w14:textId="7F7E9B0E" w:rsidR="00165FB1" w:rsidRDefault="00165FB1" w:rsidP="00165FB1">
            <w:pPr>
              <w:rPr>
                <w:rFonts w:ascii="Open Sans" w:hAnsi="Open Sans" w:cs="Open Sans"/>
                <w:b/>
                <w:bCs/>
                <w:sz w:val="18"/>
                <w:szCs w:val="18"/>
              </w:rPr>
            </w:pPr>
            <w:r w:rsidRPr="00165FB1">
              <w:rPr>
                <w:rFonts w:ascii="Open Sans" w:hAnsi="Open Sans" w:cs="Open Sans"/>
                <w:b/>
                <w:bCs/>
                <w:sz w:val="18"/>
                <w:szCs w:val="18"/>
              </w:rPr>
              <w:t>Education</w:t>
            </w:r>
          </w:p>
          <w:p w14:paraId="370F587B" w14:textId="600FA59F" w:rsidR="00165FB1" w:rsidRPr="00165FB1" w:rsidRDefault="00165FB1" w:rsidP="00165FB1">
            <w:pPr>
              <w:pStyle w:val="ListParagraph"/>
              <w:numPr>
                <w:ilvl w:val="0"/>
                <w:numId w:val="20"/>
              </w:numPr>
              <w:rPr>
                <w:rFonts w:ascii="Open Sans" w:hAnsi="Open Sans" w:cs="Open Sans"/>
                <w:sz w:val="18"/>
                <w:szCs w:val="18"/>
              </w:rPr>
            </w:pPr>
            <w:r w:rsidRPr="00165FB1">
              <w:rPr>
                <w:rFonts w:ascii="Open Sans" w:hAnsi="Open Sans" w:cs="Open Sans"/>
                <w:sz w:val="18"/>
                <w:szCs w:val="18"/>
              </w:rPr>
              <w:t>Participate actively in regular education and teaching through formal and informal education within the department including weekly MDT education sessions, journal clubs, tutorials, outpatient-based case discussions and inpatient review meeting</w:t>
            </w:r>
          </w:p>
          <w:p w14:paraId="26A5ED9E" w14:textId="3D21905D" w:rsidR="00165FB1" w:rsidRPr="00165FB1" w:rsidRDefault="00165FB1" w:rsidP="00165FB1">
            <w:pPr>
              <w:pStyle w:val="ListParagraph"/>
              <w:numPr>
                <w:ilvl w:val="0"/>
                <w:numId w:val="20"/>
              </w:numPr>
              <w:rPr>
                <w:rFonts w:ascii="Open Sans" w:hAnsi="Open Sans" w:cs="Open Sans"/>
                <w:sz w:val="18"/>
                <w:szCs w:val="18"/>
              </w:rPr>
            </w:pPr>
            <w:r w:rsidRPr="00165FB1">
              <w:rPr>
                <w:rFonts w:ascii="Open Sans" w:hAnsi="Open Sans" w:cs="Open Sans"/>
                <w:sz w:val="18"/>
                <w:szCs w:val="18"/>
              </w:rPr>
              <w:t>Attendance at regular hospital-wide educational activities, such as Grand Rounds and research seminars, will also be encouraged</w:t>
            </w:r>
          </w:p>
          <w:p w14:paraId="1C448AE5" w14:textId="77777777" w:rsidR="0096577D" w:rsidRPr="002E617D" w:rsidRDefault="0096577D" w:rsidP="0096577D">
            <w:pPr>
              <w:ind w:left="360"/>
              <w:rPr>
                <w:rFonts w:ascii="Open Sans" w:hAnsi="Open Sans" w:cs="Open Sans"/>
                <w:sz w:val="18"/>
                <w:szCs w:val="18"/>
              </w:rPr>
            </w:pPr>
          </w:p>
          <w:p w14:paraId="0C9146AA" w14:textId="77777777" w:rsidR="0096577D" w:rsidRPr="002E617D" w:rsidRDefault="0096577D" w:rsidP="0096577D">
            <w:pPr>
              <w:pStyle w:val="Heading4"/>
              <w:spacing w:before="0"/>
              <w:rPr>
                <w:rFonts w:ascii="Open Sans" w:hAnsi="Open Sans" w:cs="Open Sans"/>
                <w:sz w:val="18"/>
                <w:szCs w:val="18"/>
              </w:rPr>
            </w:pPr>
            <w:r w:rsidRPr="002E617D">
              <w:rPr>
                <w:rFonts w:ascii="Open Sans" w:hAnsi="Open Sans" w:cs="Open Sans"/>
                <w:sz w:val="18"/>
                <w:szCs w:val="18"/>
              </w:rPr>
              <w:lastRenderedPageBreak/>
              <w:t xml:space="preserve">General or Specialities Afterhours, weekend roster etc: </w:t>
            </w:r>
          </w:p>
          <w:p w14:paraId="3C50A892" w14:textId="77777777" w:rsidR="0096577D" w:rsidRPr="002E617D" w:rsidRDefault="0096577D" w:rsidP="0096577D">
            <w:pPr>
              <w:pStyle w:val="Heading4"/>
              <w:numPr>
                <w:ilvl w:val="0"/>
                <w:numId w:val="14"/>
              </w:numPr>
              <w:spacing w:before="0" w:after="0"/>
              <w:rPr>
                <w:rFonts w:ascii="Open Sans" w:hAnsi="Open Sans" w:cs="Open Sans"/>
                <w:b w:val="0"/>
                <w:sz w:val="18"/>
                <w:szCs w:val="18"/>
              </w:rPr>
            </w:pPr>
            <w:r w:rsidRPr="002E617D">
              <w:rPr>
                <w:rFonts w:ascii="Open Sans" w:hAnsi="Open Sans" w:cs="Open Sans"/>
                <w:b w:val="0"/>
                <w:sz w:val="18"/>
                <w:szCs w:val="18"/>
              </w:rPr>
              <w:t xml:space="preserve">Contribution to the on-call roster (shared roster) with Metabolic Consultant as back-up </w:t>
            </w:r>
          </w:p>
          <w:p w14:paraId="7D5FC772" w14:textId="77777777" w:rsidR="0096577D" w:rsidRPr="002E617D" w:rsidRDefault="0096577D" w:rsidP="0096577D">
            <w:pPr>
              <w:pStyle w:val="Heading4"/>
              <w:rPr>
                <w:rFonts w:ascii="Open Sans" w:hAnsi="Open Sans" w:cs="Open Sans"/>
                <w:bCs w:val="0"/>
                <w:sz w:val="18"/>
                <w:szCs w:val="18"/>
              </w:rPr>
            </w:pPr>
            <w:r w:rsidRPr="002E617D">
              <w:rPr>
                <w:rFonts w:ascii="Open Sans" w:hAnsi="Open Sans" w:cs="Open Sans"/>
                <w:bCs w:val="0"/>
                <w:sz w:val="18"/>
                <w:szCs w:val="18"/>
              </w:rPr>
              <w:t xml:space="preserve">Research: </w:t>
            </w:r>
          </w:p>
          <w:p w14:paraId="2575FE0F" w14:textId="5E735B85" w:rsidR="007D67D9" w:rsidRPr="000564FC" w:rsidRDefault="0096577D" w:rsidP="0096577D">
            <w:pPr>
              <w:numPr>
                <w:ilvl w:val="0"/>
                <w:numId w:val="6"/>
              </w:numPr>
              <w:pBdr>
                <w:top w:val="nil"/>
                <w:left w:val="nil"/>
                <w:bottom w:val="nil"/>
                <w:right w:val="nil"/>
                <w:between w:val="nil"/>
                <w:bar w:val="nil"/>
              </w:pBdr>
              <w:spacing w:before="40" w:after="40"/>
              <w:rPr>
                <w:rFonts w:ascii="Open Sans" w:hAnsi="Open Sans" w:cs="Open Sans"/>
                <w:bCs/>
                <w:sz w:val="18"/>
                <w:szCs w:val="18"/>
              </w:rPr>
            </w:pPr>
            <w:r w:rsidRPr="002E617D">
              <w:rPr>
                <w:rFonts w:ascii="Open Sans" w:hAnsi="Open Sans" w:cs="Open Sans"/>
                <w:sz w:val="18"/>
                <w:szCs w:val="18"/>
              </w:rPr>
              <w:t>Trainees are strongly encouraged to participate in research projects (to be discussed individually). At the end of the training period it is expected that the trainee will have a publishable manuscript describing their research project.</w:t>
            </w:r>
          </w:p>
        </w:tc>
      </w:tr>
    </w:tbl>
    <w:p w14:paraId="7C1E6C42" w14:textId="77777777" w:rsidR="007D67D9"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D67D9" w:rsidRPr="000564FC" w14:paraId="765CDE8E" w14:textId="77777777" w:rsidTr="00694998">
        <w:tc>
          <w:tcPr>
            <w:tcW w:w="10031" w:type="dxa"/>
            <w:shd w:val="clear" w:color="auto" w:fill="D9D9D9"/>
          </w:tcPr>
          <w:p w14:paraId="05E9D354" w14:textId="77777777" w:rsidR="007D67D9" w:rsidRPr="004032BE" w:rsidRDefault="007D67D9" w:rsidP="00694998">
            <w:pPr>
              <w:spacing w:before="60" w:after="60"/>
              <w:rPr>
                <w:rFonts w:ascii="Open Sans" w:hAnsi="Open Sans" w:cs="Open Sans"/>
                <w:b/>
                <w:sz w:val="18"/>
                <w:szCs w:val="18"/>
              </w:rPr>
            </w:pPr>
            <w:r w:rsidRPr="004032BE">
              <w:rPr>
                <w:rFonts w:ascii="Open Sans" w:hAnsi="Open Sans" w:cs="Open Sans"/>
                <w:b/>
                <w:sz w:val="18"/>
                <w:szCs w:val="18"/>
              </w:rPr>
              <w:t>QUALIFICATIONS AND EXPERIENCE</w:t>
            </w:r>
          </w:p>
        </w:tc>
      </w:tr>
      <w:tr w:rsidR="0096577D" w:rsidRPr="000564FC" w14:paraId="48D81C34" w14:textId="77777777" w:rsidTr="00694998">
        <w:tc>
          <w:tcPr>
            <w:tcW w:w="10031" w:type="dxa"/>
          </w:tcPr>
          <w:p w14:paraId="4B11288C" w14:textId="77777777" w:rsidR="0096577D" w:rsidRPr="002E617D" w:rsidRDefault="0096577D" w:rsidP="0096577D">
            <w:pPr>
              <w:numPr>
                <w:ilvl w:val="0"/>
                <w:numId w:val="1"/>
              </w:numPr>
              <w:tabs>
                <w:tab w:val="clear" w:pos="357"/>
              </w:tabs>
              <w:autoSpaceDE w:val="0"/>
              <w:autoSpaceDN w:val="0"/>
              <w:adjustRightInd w:val="0"/>
              <w:spacing w:before="40" w:after="40"/>
              <w:rPr>
                <w:rFonts w:ascii="Open Sans" w:hAnsi="Open Sans" w:cs="Open Sans"/>
                <w:bCs/>
                <w:sz w:val="18"/>
                <w:szCs w:val="18"/>
              </w:rPr>
            </w:pPr>
            <w:r w:rsidRPr="002E617D">
              <w:rPr>
                <w:rFonts w:ascii="Open Sans" w:hAnsi="Open Sans" w:cs="Open Sans"/>
                <w:sz w:val="18"/>
                <w:szCs w:val="18"/>
              </w:rPr>
              <w:t>The position is ideal for an advanced trainee in Paediatric Medicine (or as part of elective training in Neurology or Endocrinology, subject to approval by the respective SAC).</w:t>
            </w:r>
          </w:p>
          <w:p w14:paraId="6C4D58F3" w14:textId="77777777" w:rsidR="0096577D" w:rsidRPr="002E617D" w:rsidRDefault="0096577D" w:rsidP="0096577D">
            <w:pPr>
              <w:numPr>
                <w:ilvl w:val="0"/>
                <w:numId w:val="1"/>
              </w:numPr>
              <w:rPr>
                <w:rFonts w:ascii="Open Sans" w:hAnsi="Open Sans" w:cs="Open Sans"/>
                <w:bCs/>
                <w:sz w:val="18"/>
                <w:szCs w:val="18"/>
              </w:rPr>
            </w:pPr>
            <w:r w:rsidRPr="002E617D">
              <w:rPr>
                <w:rFonts w:ascii="Open Sans" w:hAnsi="Open Sans" w:cs="Open Sans"/>
                <w:bCs/>
                <w:sz w:val="18"/>
                <w:szCs w:val="18"/>
              </w:rPr>
              <w:t>Experience in Neonatology, Intensive Care, Neurology, Nephrology or Endocrinology is advantageous.</w:t>
            </w:r>
          </w:p>
          <w:p w14:paraId="17E860D9" w14:textId="6E5A572A" w:rsidR="0096577D" w:rsidRPr="00024C42" w:rsidRDefault="0096577D" w:rsidP="0096577D">
            <w:pPr>
              <w:numPr>
                <w:ilvl w:val="0"/>
                <w:numId w:val="11"/>
              </w:numPr>
              <w:pBdr>
                <w:top w:val="nil"/>
                <w:left w:val="nil"/>
                <w:bottom w:val="nil"/>
                <w:right w:val="nil"/>
                <w:between w:val="nil"/>
                <w:bar w:val="nil"/>
              </w:pBdr>
              <w:spacing w:before="40" w:after="40"/>
              <w:rPr>
                <w:rFonts w:ascii="Open Sans" w:hAnsi="Open Sans" w:cs="Open Sans"/>
                <w:b/>
                <w:bCs/>
                <w:sz w:val="18"/>
                <w:szCs w:val="18"/>
              </w:rPr>
            </w:pPr>
            <w:r w:rsidRPr="002E617D">
              <w:rPr>
                <w:rFonts w:ascii="Open Sans" w:hAnsi="Open Sans" w:cs="Open Sans"/>
                <w:bCs/>
                <w:sz w:val="18"/>
                <w:szCs w:val="18"/>
              </w:rPr>
              <w:t>General AHPRA Registration is mandatory.</w:t>
            </w:r>
          </w:p>
        </w:tc>
      </w:tr>
    </w:tbl>
    <w:p w14:paraId="25BED9A6" w14:textId="77777777" w:rsidR="007D67D9"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D67D9" w:rsidRPr="000564FC" w14:paraId="3E4E8B5C" w14:textId="77777777" w:rsidTr="00694998">
        <w:tc>
          <w:tcPr>
            <w:tcW w:w="10031" w:type="dxa"/>
            <w:shd w:val="clear" w:color="auto" w:fill="D9D9D9"/>
          </w:tcPr>
          <w:p w14:paraId="7B5D1DD6" w14:textId="77777777" w:rsidR="007D67D9" w:rsidRPr="000564FC" w:rsidRDefault="007D67D9" w:rsidP="00694998">
            <w:pPr>
              <w:spacing w:before="60" w:after="60"/>
              <w:rPr>
                <w:rFonts w:ascii="Open Sans" w:hAnsi="Open Sans" w:cs="Open Sans"/>
                <w:b/>
                <w:sz w:val="18"/>
                <w:szCs w:val="18"/>
              </w:rPr>
            </w:pPr>
            <w:r w:rsidRPr="000564FC">
              <w:rPr>
                <w:rFonts w:ascii="Open Sans" w:hAnsi="Open Sans" w:cs="Open Sans"/>
                <w:b/>
                <w:sz w:val="18"/>
                <w:szCs w:val="18"/>
              </w:rPr>
              <w:t>KEY SELECTION CRITERIA</w:t>
            </w:r>
          </w:p>
        </w:tc>
      </w:tr>
      <w:tr w:rsidR="007D67D9" w:rsidRPr="000564FC" w14:paraId="447E920B" w14:textId="77777777" w:rsidTr="00694998">
        <w:tc>
          <w:tcPr>
            <w:tcW w:w="10031" w:type="dxa"/>
          </w:tcPr>
          <w:p w14:paraId="0E20E23F" w14:textId="77777777" w:rsidR="0096577D" w:rsidRPr="002E617D" w:rsidRDefault="0096577D" w:rsidP="0096577D">
            <w:pPr>
              <w:numPr>
                <w:ilvl w:val="0"/>
                <w:numId w:val="4"/>
              </w:numPr>
              <w:autoSpaceDE w:val="0"/>
              <w:autoSpaceDN w:val="0"/>
              <w:adjustRightInd w:val="0"/>
              <w:spacing w:before="40" w:after="40"/>
              <w:rPr>
                <w:rFonts w:ascii="Open Sans" w:hAnsi="Open Sans" w:cs="Open Sans"/>
                <w:sz w:val="18"/>
                <w:szCs w:val="18"/>
              </w:rPr>
            </w:pPr>
            <w:r w:rsidRPr="002E617D">
              <w:rPr>
                <w:rFonts w:ascii="Open Sans" w:hAnsi="Open Sans" w:cs="Open Sans"/>
                <w:sz w:val="18"/>
                <w:szCs w:val="18"/>
              </w:rPr>
              <w:t>Senior advanced trainees in paediatrics: MBBS or equivalent and at least part 1 FRACP or equivalent</w:t>
            </w:r>
          </w:p>
          <w:p w14:paraId="1E944BDA" w14:textId="77777777" w:rsidR="0096577D" w:rsidRPr="002E617D" w:rsidRDefault="0096577D" w:rsidP="0096577D">
            <w:pPr>
              <w:numPr>
                <w:ilvl w:val="0"/>
                <w:numId w:val="1"/>
              </w:numPr>
              <w:rPr>
                <w:rFonts w:ascii="Open Sans" w:hAnsi="Open Sans" w:cs="Open Sans"/>
                <w:b/>
                <w:sz w:val="18"/>
                <w:szCs w:val="18"/>
              </w:rPr>
            </w:pPr>
            <w:r w:rsidRPr="002E617D">
              <w:rPr>
                <w:rFonts w:ascii="Open Sans" w:hAnsi="Open Sans" w:cs="Open Sans"/>
                <w:bCs/>
                <w:sz w:val="18"/>
                <w:szCs w:val="18"/>
              </w:rPr>
              <w:t xml:space="preserve">Skills in managing complex paediatric patients </w:t>
            </w:r>
          </w:p>
          <w:p w14:paraId="3A2EB02E" w14:textId="74BCCCB4" w:rsidR="0096577D" w:rsidRPr="00165FB1" w:rsidRDefault="0096577D" w:rsidP="00165FB1">
            <w:pPr>
              <w:numPr>
                <w:ilvl w:val="0"/>
                <w:numId w:val="1"/>
              </w:numPr>
              <w:rPr>
                <w:rFonts w:ascii="Open Sans" w:hAnsi="Open Sans" w:cs="Open Sans"/>
                <w:b/>
                <w:sz w:val="18"/>
                <w:szCs w:val="18"/>
              </w:rPr>
            </w:pPr>
            <w:r w:rsidRPr="002E617D">
              <w:rPr>
                <w:rFonts w:ascii="Open Sans" w:hAnsi="Open Sans" w:cs="Open Sans"/>
                <w:bCs/>
                <w:sz w:val="18"/>
                <w:szCs w:val="18"/>
              </w:rPr>
              <w:t xml:space="preserve">Excellent </w:t>
            </w:r>
            <w:r w:rsidR="00165FB1">
              <w:rPr>
                <w:rFonts w:ascii="Open Sans" w:hAnsi="Open Sans" w:cs="Open Sans"/>
                <w:bCs/>
                <w:sz w:val="18"/>
                <w:szCs w:val="18"/>
              </w:rPr>
              <w:t xml:space="preserve">team skills with a focus on ability to </w:t>
            </w:r>
            <w:r w:rsidR="00165FB1" w:rsidRPr="002E617D">
              <w:rPr>
                <w:rFonts w:ascii="Open Sans" w:hAnsi="Open Sans" w:cs="Open Sans"/>
                <w:bCs/>
                <w:sz w:val="18"/>
                <w:szCs w:val="18"/>
              </w:rPr>
              <w:t xml:space="preserve">work in a multidisciplinary team, respecting the input of all team members </w:t>
            </w:r>
            <w:r w:rsidR="00165FB1">
              <w:rPr>
                <w:rFonts w:ascii="Open Sans" w:hAnsi="Open Sans" w:cs="Open Sans"/>
                <w:bCs/>
                <w:sz w:val="18"/>
                <w:szCs w:val="18"/>
              </w:rPr>
              <w:t>both senior and junior</w:t>
            </w:r>
          </w:p>
          <w:p w14:paraId="3170F39E" w14:textId="38B560A1" w:rsidR="00165FB1" w:rsidRPr="00165FB1" w:rsidRDefault="00165FB1" w:rsidP="0096577D">
            <w:pPr>
              <w:numPr>
                <w:ilvl w:val="0"/>
                <w:numId w:val="1"/>
              </w:numPr>
              <w:rPr>
                <w:rFonts w:ascii="Open Sans" w:hAnsi="Open Sans" w:cs="Open Sans"/>
                <w:b/>
                <w:sz w:val="18"/>
                <w:szCs w:val="18"/>
              </w:rPr>
            </w:pPr>
            <w:r w:rsidRPr="00165FB1">
              <w:rPr>
                <w:rFonts w:ascii="Open Sans" w:hAnsi="Open Sans" w:cs="Open Sans"/>
                <w:sz w:val="18"/>
                <w:szCs w:val="18"/>
              </w:rPr>
              <w:t>Excellent communication and inter-personal skills with children, their families and with peers</w:t>
            </w:r>
          </w:p>
          <w:p w14:paraId="541A7FEA" w14:textId="766B535D" w:rsidR="0096577D" w:rsidRPr="002E617D" w:rsidRDefault="0096577D" w:rsidP="0096577D">
            <w:pPr>
              <w:numPr>
                <w:ilvl w:val="0"/>
                <w:numId w:val="1"/>
              </w:numPr>
              <w:rPr>
                <w:rFonts w:ascii="Open Sans" w:hAnsi="Open Sans" w:cs="Open Sans"/>
                <w:sz w:val="18"/>
                <w:szCs w:val="18"/>
              </w:rPr>
            </w:pPr>
            <w:r w:rsidRPr="002E617D">
              <w:rPr>
                <w:rFonts w:ascii="Open Sans" w:hAnsi="Open Sans" w:cs="Open Sans"/>
                <w:sz w:val="18"/>
                <w:szCs w:val="18"/>
              </w:rPr>
              <w:t>Good time management skills</w:t>
            </w:r>
            <w:r w:rsidR="00165FB1">
              <w:rPr>
                <w:rFonts w:ascii="Open Sans" w:hAnsi="Open Sans" w:cs="Open Sans"/>
                <w:sz w:val="18"/>
                <w:szCs w:val="18"/>
              </w:rPr>
              <w:t xml:space="preserve"> and ability to work under pressure</w:t>
            </w:r>
          </w:p>
          <w:p w14:paraId="054BB580" w14:textId="17AA120C" w:rsidR="00F933CF" w:rsidRPr="007B2DE1" w:rsidRDefault="0096577D" w:rsidP="0096577D">
            <w:pPr>
              <w:numPr>
                <w:ilvl w:val="0"/>
                <w:numId w:val="4"/>
              </w:numPr>
              <w:pBdr>
                <w:top w:val="nil"/>
                <w:left w:val="nil"/>
                <w:bottom w:val="nil"/>
                <w:right w:val="nil"/>
                <w:between w:val="nil"/>
                <w:bar w:val="nil"/>
              </w:pBdr>
              <w:spacing w:before="40" w:after="40"/>
              <w:rPr>
                <w:rFonts w:ascii="Open Sans" w:eastAsia="Open Sans" w:hAnsi="Open Sans" w:cs="Open Sans"/>
                <w:sz w:val="20"/>
                <w:szCs w:val="20"/>
              </w:rPr>
            </w:pPr>
            <w:r w:rsidRPr="002E617D">
              <w:rPr>
                <w:rFonts w:ascii="Open Sans" w:hAnsi="Open Sans" w:cs="Open Sans"/>
                <w:sz w:val="18"/>
                <w:szCs w:val="18"/>
              </w:rPr>
              <w:t>A flexible and positive approach to work</w:t>
            </w:r>
          </w:p>
        </w:tc>
      </w:tr>
    </w:tbl>
    <w:p w14:paraId="46B57FB8" w14:textId="398474BF" w:rsidR="007D67D9"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024C42" w:rsidRPr="000564FC" w14:paraId="0F346E50" w14:textId="77777777" w:rsidTr="00ED0974">
        <w:tc>
          <w:tcPr>
            <w:tcW w:w="10031" w:type="dxa"/>
            <w:shd w:val="clear" w:color="auto" w:fill="D9D9D9"/>
          </w:tcPr>
          <w:p w14:paraId="6A10525B" w14:textId="09A0084E" w:rsidR="00024C42" w:rsidRPr="000564FC" w:rsidRDefault="00024C42" w:rsidP="00ED0974">
            <w:pPr>
              <w:spacing w:before="60" w:after="60"/>
              <w:rPr>
                <w:rFonts w:ascii="Open Sans" w:hAnsi="Open Sans" w:cs="Open Sans"/>
                <w:b/>
                <w:sz w:val="18"/>
                <w:szCs w:val="18"/>
              </w:rPr>
            </w:pPr>
            <w:r>
              <w:rPr>
                <w:rFonts w:ascii="Open Sans" w:hAnsi="Open Sans" w:cs="Open Sans"/>
                <w:b/>
                <w:sz w:val="18"/>
                <w:szCs w:val="18"/>
              </w:rPr>
              <w:t>OTHER REQUIREMENTS</w:t>
            </w:r>
          </w:p>
        </w:tc>
      </w:tr>
      <w:tr w:rsidR="00024C42" w:rsidRPr="001F7D26" w14:paraId="77F518BF" w14:textId="77777777" w:rsidTr="00ED0974">
        <w:tc>
          <w:tcPr>
            <w:tcW w:w="10031" w:type="dxa"/>
          </w:tcPr>
          <w:p w14:paraId="4D3F2586" w14:textId="77777777" w:rsidR="00024C42" w:rsidRPr="00FF258B" w:rsidRDefault="00024C42" w:rsidP="00024C42">
            <w:pPr>
              <w:numPr>
                <w:ilvl w:val="0"/>
                <w:numId w:val="4"/>
              </w:numPr>
              <w:spacing w:before="40" w:after="40"/>
              <w:jc w:val="both"/>
              <w:rPr>
                <w:rFonts w:ascii="Open Sans" w:hAnsi="Open Sans" w:cs="Open Sans"/>
                <w:sz w:val="18"/>
                <w:szCs w:val="18"/>
              </w:rPr>
            </w:pPr>
            <w:r w:rsidRPr="00FF258B">
              <w:rPr>
                <w:rFonts w:ascii="Open Sans" w:hAnsi="Open Sans" w:cs="Open Sans"/>
                <w:sz w:val="18"/>
                <w:szCs w:val="18"/>
              </w:rPr>
              <w:t>Employees are required to undertake a National Criminal Record Check and a Working with Children Check prior to commencing employment</w:t>
            </w:r>
          </w:p>
          <w:p w14:paraId="0A8F6EE2" w14:textId="2B42A9C9" w:rsidR="00024C42" w:rsidRPr="00FF258B" w:rsidRDefault="00024C42" w:rsidP="00024C42">
            <w:pPr>
              <w:numPr>
                <w:ilvl w:val="0"/>
                <w:numId w:val="4"/>
              </w:numPr>
              <w:spacing w:before="40" w:after="40"/>
              <w:jc w:val="both"/>
              <w:rPr>
                <w:rFonts w:ascii="Open Sans" w:hAnsi="Open Sans" w:cs="Open Sans"/>
                <w:sz w:val="18"/>
                <w:szCs w:val="18"/>
              </w:rPr>
            </w:pPr>
            <w:r w:rsidRPr="00FF258B">
              <w:rPr>
                <w:rFonts w:ascii="Open Sans" w:hAnsi="Open Sans" w:cs="Open Sans"/>
                <w:sz w:val="18"/>
                <w:szCs w:val="18"/>
              </w:rPr>
              <w:t>Employees are required to maintain a valid Working with Children Check throughout their employment</w:t>
            </w:r>
          </w:p>
          <w:p w14:paraId="3B9D887A" w14:textId="0D20F7A0" w:rsidR="00024C42" w:rsidRPr="00FF258B" w:rsidRDefault="00024C42" w:rsidP="00024C42">
            <w:pPr>
              <w:numPr>
                <w:ilvl w:val="0"/>
                <w:numId w:val="4"/>
              </w:numPr>
              <w:spacing w:before="40" w:after="40"/>
              <w:jc w:val="both"/>
              <w:rPr>
                <w:rFonts w:ascii="Open Sans" w:hAnsi="Open Sans" w:cs="Open Sans"/>
                <w:sz w:val="18"/>
                <w:szCs w:val="18"/>
              </w:rPr>
            </w:pPr>
            <w:r w:rsidRPr="00FF258B">
              <w:rPr>
                <w:rFonts w:ascii="Open Sans" w:hAnsi="Open Sans" w:cs="Open Sans"/>
                <w:sz w:val="18"/>
                <w:szCs w:val="18"/>
              </w:rPr>
              <w:t>A current, full driver</w:t>
            </w:r>
            <w:r>
              <w:rPr>
                <w:rFonts w:ascii="Open Sans" w:hAnsi="Open Sans" w:cs="Open Sans"/>
                <w:sz w:val="18"/>
                <w:szCs w:val="18"/>
              </w:rPr>
              <w:t>’</w:t>
            </w:r>
            <w:r w:rsidRPr="00FF258B">
              <w:rPr>
                <w:rFonts w:ascii="Open Sans" w:hAnsi="Open Sans" w:cs="Open Sans"/>
                <w:sz w:val="18"/>
                <w:szCs w:val="18"/>
              </w:rPr>
              <w:t>s licence for the State of Victoria which is appropriate for the type of vehicle being driven, and comply with any restrictions on their licence (e.g. wearing glasses) while undertaking hospital duties (If applicable)</w:t>
            </w:r>
          </w:p>
          <w:p w14:paraId="567F97F3" w14:textId="258988E3" w:rsidR="00024C42" w:rsidRPr="001F7D26" w:rsidRDefault="00024C42" w:rsidP="00024C42">
            <w:pPr>
              <w:numPr>
                <w:ilvl w:val="0"/>
                <w:numId w:val="4"/>
              </w:numPr>
              <w:autoSpaceDE w:val="0"/>
              <w:autoSpaceDN w:val="0"/>
              <w:adjustRightInd w:val="0"/>
              <w:spacing w:before="40" w:after="40"/>
              <w:rPr>
                <w:rFonts w:ascii="Open Sans" w:hAnsi="Open Sans" w:cs="Open Sans"/>
                <w:bCs/>
                <w:sz w:val="18"/>
                <w:szCs w:val="18"/>
              </w:rPr>
            </w:pPr>
            <w:r w:rsidRPr="00FF258B">
              <w:rPr>
                <w:rFonts w:ascii="Open Sans" w:hAnsi="Open Sans" w:cs="Open Sans"/>
                <w:sz w:val="18"/>
                <w:szCs w:val="18"/>
              </w:rPr>
              <w:t>Employees are required to maintain compliance with RCHs “Staff Immunisation - Prevention of Vaccine Preventable Diseases” procedure.</w:t>
            </w:r>
          </w:p>
        </w:tc>
      </w:tr>
    </w:tbl>
    <w:p w14:paraId="297F931D" w14:textId="1E3B7D34" w:rsidR="00024C42" w:rsidRDefault="00024C42"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D67D9" w:rsidRPr="000564FC" w14:paraId="5988882D" w14:textId="77777777" w:rsidTr="00694998">
        <w:tc>
          <w:tcPr>
            <w:tcW w:w="10031" w:type="dxa"/>
            <w:shd w:val="clear" w:color="auto" w:fill="D9D9D9"/>
          </w:tcPr>
          <w:p w14:paraId="40E2D816" w14:textId="77777777" w:rsidR="007D67D9" w:rsidRPr="000564FC" w:rsidRDefault="007D67D9" w:rsidP="00694998">
            <w:pPr>
              <w:spacing w:before="60" w:after="60"/>
              <w:rPr>
                <w:rFonts w:ascii="Open Sans" w:hAnsi="Open Sans" w:cs="Open Sans"/>
                <w:b/>
                <w:sz w:val="18"/>
                <w:szCs w:val="18"/>
              </w:rPr>
            </w:pPr>
            <w:r w:rsidRPr="000564FC">
              <w:rPr>
                <w:rFonts w:ascii="Open Sans" w:hAnsi="Open Sans" w:cs="Open Sans"/>
                <w:b/>
                <w:sz w:val="18"/>
                <w:szCs w:val="18"/>
              </w:rPr>
              <w:t>IMPORTANT INFORMATION</w:t>
            </w:r>
          </w:p>
        </w:tc>
      </w:tr>
      <w:tr w:rsidR="007D67D9" w:rsidRPr="000564FC" w14:paraId="734017CB" w14:textId="77777777" w:rsidTr="00694998">
        <w:tc>
          <w:tcPr>
            <w:tcW w:w="10031" w:type="dxa"/>
          </w:tcPr>
          <w:p w14:paraId="65DD0B6D" w14:textId="77777777" w:rsidR="007D67D9" w:rsidRPr="000564FC" w:rsidRDefault="007D67D9" w:rsidP="00694998">
            <w:pPr>
              <w:spacing w:before="40" w:after="40"/>
              <w:rPr>
                <w:rFonts w:ascii="Open Sans" w:hAnsi="Open Sans" w:cs="Open Sans"/>
                <w:sz w:val="18"/>
                <w:szCs w:val="18"/>
              </w:rPr>
            </w:pPr>
            <w:r>
              <w:rPr>
                <w:rFonts w:ascii="Open Sans" w:hAnsi="Open Sans" w:cs="Open Sans"/>
                <w:sz w:val="18"/>
                <w:szCs w:val="18"/>
              </w:rPr>
              <w:t>A</w:t>
            </w:r>
            <w:r w:rsidRPr="000564FC">
              <w:rPr>
                <w:rFonts w:ascii="Open Sans" w:hAnsi="Open Sans" w:cs="Open Sans"/>
                <w:sz w:val="18"/>
                <w:szCs w:val="18"/>
              </w:rPr>
              <w:t>ll employees are required to adhere to the Royal Children’s Hospital Values:</w:t>
            </w:r>
          </w:p>
          <w:p w14:paraId="6C0C2FB5" w14:textId="77777777" w:rsidR="007D67D9" w:rsidRPr="000564FC"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0564FC">
              <w:rPr>
                <w:rFonts w:ascii="Open Sans" w:hAnsi="Open Sans" w:cs="Open Sans"/>
                <w:sz w:val="18"/>
                <w:szCs w:val="18"/>
              </w:rPr>
              <w:t>Unity - We work as a team and in partnership with our communities</w:t>
            </w:r>
          </w:p>
          <w:p w14:paraId="2A8F2E2A" w14:textId="77777777" w:rsidR="007D67D9" w:rsidRPr="000564FC"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0564FC">
              <w:rPr>
                <w:rFonts w:ascii="Open Sans" w:hAnsi="Open Sans" w:cs="Open Sans"/>
                <w:sz w:val="18"/>
                <w:szCs w:val="18"/>
              </w:rPr>
              <w:t>Respect - We respect the rights of all and treat people the way we would like them to treat us</w:t>
            </w:r>
          </w:p>
          <w:p w14:paraId="51EABB07" w14:textId="77777777" w:rsidR="007D67D9" w:rsidRPr="000564FC"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0564FC">
              <w:rPr>
                <w:rFonts w:ascii="Open Sans" w:hAnsi="Open Sans" w:cs="Open Sans"/>
                <w:sz w:val="18"/>
                <w:szCs w:val="18"/>
              </w:rPr>
              <w:t>Integrity - We believe that how we work is as important as the work we do</w:t>
            </w:r>
          </w:p>
          <w:p w14:paraId="3515D71B" w14:textId="77777777" w:rsidR="007D67D9" w:rsidRPr="000564FC"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0564FC">
              <w:rPr>
                <w:rFonts w:ascii="Open Sans" w:hAnsi="Open Sans" w:cs="Open Sans"/>
                <w:sz w:val="18"/>
                <w:szCs w:val="18"/>
              </w:rPr>
              <w:t xml:space="preserve">Excellence - We are committed to achieving our goals and improving outcomes </w:t>
            </w:r>
          </w:p>
          <w:p w14:paraId="21E9FF4D" w14:textId="77777777" w:rsidR="007D67D9" w:rsidRPr="000564FC" w:rsidRDefault="007D67D9" w:rsidP="00694998">
            <w:pPr>
              <w:spacing w:before="240" w:after="40"/>
              <w:rPr>
                <w:rFonts w:ascii="Open Sans" w:hAnsi="Open Sans" w:cs="Open Sans"/>
                <w:b/>
                <w:bCs/>
                <w:sz w:val="18"/>
                <w:szCs w:val="18"/>
              </w:rPr>
            </w:pPr>
            <w:r w:rsidRPr="000564FC">
              <w:rPr>
                <w:rFonts w:ascii="Open Sans" w:hAnsi="Open Sans" w:cs="Open Sans"/>
                <w:b/>
                <w:bCs/>
                <w:sz w:val="18"/>
                <w:szCs w:val="18"/>
              </w:rPr>
              <w:t>RCH COMPACT</w:t>
            </w:r>
          </w:p>
          <w:p w14:paraId="28F3F44E" w14:textId="77777777" w:rsidR="007D67D9" w:rsidRPr="000564FC" w:rsidRDefault="007D67D9" w:rsidP="00694998">
            <w:pPr>
              <w:spacing w:before="40" w:after="40"/>
              <w:rPr>
                <w:rFonts w:ascii="Open Sans" w:hAnsi="Open Sans" w:cs="Open Sans"/>
                <w:b/>
                <w:bCs/>
                <w:sz w:val="18"/>
                <w:szCs w:val="18"/>
              </w:rPr>
            </w:pPr>
            <w:r w:rsidRPr="000564FC">
              <w:rPr>
                <w:rFonts w:ascii="Open Sans" w:hAnsi="Open Sans" w:cs="Open Sans"/>
                <w:sz w:val="18"/>
                <w:szCs w:val="18"/>
                <w:lang w:eastAsia="en-AU"/>
              </w:rPr>
              <w:t>All new and existing employees commit to the RCH Compact to contribute to a strong and respectful culture.</w:t>
            </w:r>
          </w:p>
          <w:p w14:paraId="31F02B2E" w14:textId="77777777"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We do better work caring for children and families when we also care for each other</w:t>
            </w:r>
          </w:p>
          <w:p w14:paraId="65B54B31" w14:textId="77777777"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lastRenderedPageBreak/>
              <w:t>I bring a positive attitude to work – I share, I laugh, I enjoy other’s company</w:t>
            </w:r>
          </w:p>
          <w:p w14:paraId="77127B94" w14:textId="77777777"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take responsibility for my behaviour and its impact on others</w:t>
            </w:r>
          </w:p>
          <w:p w14:paraId="1B1BC25F" w14:textId="77777777"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am curious and seek out ways to constantly learn and improve</w:t>
            </w:r>
          </w:p>
          <w:p w14:paraId="12FC75AE" w14:textId="77777777"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celebrate the good stuff, the small stuff, the big stuff – it all matters</w:t>
            </w:r>
          </w:p>
          <w:p w14:paraId="7A3B4C67" w14:textId="77777777"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 xml:space="preserve">I speak up when things </w:t>
            </w:r>
            <w:proofErr w:type="gramStart"/>
            <w:r w:rsidRPr="00FF258B">
              <w:rPr>
                <w:rFonts w:ascii="Open Sans" w:hAnsi="Open Sans" w:cs="Open Sans"/>
                <w:sz w:val="18"/>
                <w:szCs w:val="18"/>
              </w:rPr>
              <w:t>aren’t</w:t>
            </w:r>
            <w:proofErr w:type="gramEnd"/>
            <w:r w:rsidRPr="00FF258B">
              <w:rPr>
                <w:rFonts w:ascii="Open Sans" w:hAnsi="Open Sans" w:cs="Open Sans"/>
                <w:sz w:val="18"/>
                <w:szCs w:val="18"/>
              </w:rPr>
              <w:t xml:space="preserve"> right</w:t>
            </w:r>
          </w:p>
          <w:p w14:paraId="4FEF1476" w14:textId="77777777"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value the many different roles it takes to deliver great patient care</w:t>
            </w:r>
          </w:p>
          <w:p w14:paraId="21F0D540" w14:textId="77777777"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actively listen because I want to understand others and make better decisions</w:t>
            </w:r>
          </w:p>
          <w:p w14:paraId="2F31BEAF" w14:textId="77777777"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I am inclusive and value diversity</w:t>
            </w:r>
          </w:p>
          <w:p w14:paraId="226D0F86" w14:textId="77777777"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 xml:space="preserve">When it comes to teamwork, I </w:t>
            </w:r>
            <w:proofErr w:type="gramStart"/>
            <w:r w:rsidRPr="00FF258B">
              <w:rPr>
                <w:rFonts w:ascii="Open Sans" w:hAnsi="Open Sans" w:cs="Open Sans"/>
                <w:sz w:val="18"/>
                <w:szCs w:val="18"/>
              </w:rPr>
              <w:t>don’t</w:t>
            </w:r>
            <w:proofErr w:type="gramEnd"/>
            <w:r w:rsidRPr="00FF258B">
              <w:rPr>
                <w:rFonts w:ascii="Open Sans" w:hAnsi="Open Sans" w:cs="Open Sans"/>
                <w:sz w:val="18"/>
                <w:szCs w:val="18"/>
              </w:rPr>
              <w:t xml:space="preserve"> hold back – I’m all in</w:t>
            </w:r>
          </w:p>
          <w:p w14:paraId="4CF95A40" w14:textId="77777777" w:rsidR="007D67D9" w:rsidRPr="00DD398B" w:rsidRDefault="007D67D9" w:rsidP="00694998">
            <w:pPr>
              <w:rPr>
                <w:rFonts w:ascii="Open Sans" w:hAnsi="Open Sans" w:cs="Open Sans"/>
                <w:sz w:val="18"/>
                <w:szCs w:val="18"/>
              </w:rPr>
            </w:pPr>
          </w:p>
          <w:p w14:paraId="15082989" w14:textId="77777777" w:rsidR="007D67D9" w:rsidRPr="004E615B" w:rsidRDefault="007D67D9" w:rsidP="00694998">
            <w:pPr>
              <w:spacing w:before="40" w:after="40"/>
              <w:rPr>
                <w:rFonts w:ascii="Open Sans" w:hAnsi="Open Sans" w:cs="Open Sans"/>
                <w:b/>
                <w:bCs/>
                <w:sz w:val="18"/>
                <w:szCs w:val="18"/>
              </w:rPr>
            </w:pPr>
            <w:r w:rsidRPr="004E615B">
              <w:rPr>
                <w:rFonts w:ascii="Open Sans" w:hAnsi="Open Sans" w:cs="Open Sans"/>
                <w:b/>
                <w:bCs/>
                <w:sz w:val="18"/>
                <w:szCs w:val="18"/>
              </w:rPr>
              <w:t xml:space="preserve">QUALITY, </w:t>
            </w:r>
            <w:proofErr w:type="gramStart"/>
            <w:r w:rsidRPr="004E615B">
              <w:rPr>
                <w:rFonts w:ascii="Open Sans" w:hAnsi="Open Sans" w:cs="Open Sans"/>
                <w:b/>
                <w:bCs/>
                <w:sz w:val="18"/>
                <w:szCs w:val="18"/>
              </w:rPr>
              <w:t>SAFETY</w:t>
            </w:r>
            <w:proofErr w:type="gramEnd"/>
            <w:r w:rsidRPr="004E615B">
              <w:rPr>
                <w:rFonts w:ascii="Open Sans" w:hAnsi="Open Sans" w:cs="Open Sans"/>
                <w:b/>
                <w:bCs/>
                <w:sz w:val="18"/>
                <w:szCs w:val="18"/>
              </w:rPr>
              <w:t xml:space="preserve"> AND IMPROVEMENT </w:t>
            </w:r>
          </w:p>
          <w:p w14:paraId="752E2FE7" w14:textId="77777777" w:rsidR="007D67D9" w:rsidRPr="004E615B" w:rsidRDefault="007D67D9" w:rsidP="00694998">
            <w:pPr>
              <w:spacing w:before="40" w:after="40"/>
              <w:rPr>
                <w:rFonts w:ascii="Open Sans" w:hAnsi="Open Sans" w:cs="Open Sans"/>
                <w:sz w:val="18"/>
                <w:szCs w:val="18"/>
              </w:rPr>
            </w:pPr>
            <w:r w:rsidRPr="004E615B">
              <w:rPr>
                <w:rFonts w:ascii="Open Sans" w:hAnsi="Open Sans" w:cs="Open Sans"/>
                <w:sz w:val="18"/>
                <w:szCs w:val="18"/>
              </w:rPr>
              <w:t xml:space="preserve">RCH </w:t>
            </w:r>
            <w:r>
              <w:rPr>
                <w:rFonts w:ascii="Open Sans" w:hAnsi="Open Sans" w:cs="Open Sans"/>
                <w:sz w:val="18"/>
                <w:szCs w:val="18"/>
              </w:rPr>
              <w:t>e</w:t>
            </w:r>
            <w:r w:rsidRPr="004E615B">
              <w:rPr>
                <w:rFonts w:ascii="Open Sans" w:hAnsi="Open Sans" w:cs="Open Sans"/>
                <w:sz w:val="18"/>
                <w:szCs w:val="18"/>
              </w:rPr>
              <w:t xml:space="preserve">mployees have a responsibility and accountability to contribute to the organisation’s commitment to Quality, </w:t>
            </w:r>
            <w:proofErr w:type="gramStart"/>
            <w:r w:rsidRPr="004E615B">
              <w:rPr>
                <w:rFonts w:ascii="Open Sans" w:hAnsi="Open Sans" w:cs="Open Sans"/>
                <w:sz w:val="18"/>
                <w:szCs w:val="18"/>
              </w:rPr>
              <w:t>Safety</w:t>
            </w:r>
            <w:proofErr w:type="gramEnd"/>
            <w:r w:rsidRPr="004E615B">
              <w:rPr>
                <w:rFonts w:ascii="Open Sans" w:hAnsi="Open Sans" w:cs="Open Sans"/>
                <w:sz w:val="18"/>
                <w:szCs w:val="18"/>
              </w:rPr>
              <w:t xml:space="preserve"> and Improvement by:  </w:t>
            </w:r>
          </w:p>
          <w:p w14:paraId="07F0A789" w14:textId="77777777"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Acting in accordance and complying with all relevant Safety and Quality policies and procedures</w:t>
            </w:r>
          </w:p>
          <w:p w14:paraId="3657D490" w14:textId="77777777"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 xml:space="preserve">Identifying risks, </w:t>
            </w:r>
            <w:proofErr w:type="gramStart"/>
            <w:r w:rsidRPr="00FF258B">
              <w:rPr>
                <w:rFonts w:ascii="Open Sans" w:hAnsi="Open Sans" w:cs="Open Sans"/>
                <w:sz w:val="18"/>
                <w:szCs w:val="18"/>
              </w:rPr>
              <w:t>reporting</w:t>
            </w:r>
            <w:proofErr w:type="gramEnd"/>
            <w:r w:rsidRPr="00FF258B">
              <w:rPr>
                <w:rFonts w:ascii="Open Sans" w:hAnsi="Open Sans" w:cs="Open Sans"/>
                <w:sz w:val="18"/>
                <w:szCs w:val="18"/>
              </w:rPr>
              <w:t xml:space="preserve"> and being actively involved in risk mitigation strategies </w:t>
            </w:r>
          </w:p>
          <w:p w14:paraId="62826F14" w14:textId="77777777"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Participating in and actively contributing to quality improvement programs</w:t>
            </w:r>
          </w:p>
          <w:p w14:paraId="40EC3924" w14:textId="77777777"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 xml:space="preserve">Complying with the requirements of the National Safety &amp; Quality Health Service Standards </w:t>
            </w:r>
          </w:p>
          <w:p w14:paraId="415902FA" w14:textId="77777777"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 xml:space="preserve">Complying with all relevant clinical and/or competency standards </w:t>
            </w:r>
          </w:p>
          <w:p w14:paraId="0ED4160D" w14:textId="77777777" w:rsidR="007D67D9" w:rsidRPr="00FF258B" w:rsidRDefault="007D67D9" w:rsidP="007D67D9">
            <w:pPr>
              <w:numPr>
                <w:ilvl w:val="0"/>
                <w:numId w:val="2"/>
              </w:numPr>
              <w:tabs>
                <w:tab w:val="clear" w:pos="3645"/>
                <w:tab w:val="num" w:pos="330"/>
              </w:tabs>
              <w:spacing w:before="40" w:after="40"/>
              <w:ind w:left="330" w:hanging="330"/>
              <w:rPr>
                <w:rFonts w:ascii="Open Sans" w:hAnsi="Open Sans" w:cs="Open Sans"/>
                <w:sz w:val="18"/>
                <w:szCs w:val="18"/>
              </w:rPr>
            </w:pPr>
            <w:r w:rsidRPr="00FF258B">
              <w:rPr>
                <w:rFonts w:ascii="Open Sans" w:hAnsi="Open Sans" w:cs="Open Sans"/>
                <w:sz w:val="18"/>
                <w:szCs w:val="18"/>
              </w:rPr>
              <w:t>Complying with the principles of Patient and Family Centred Care that relate to this position</w:t>
            </w:r>
          </w:p>
          <w:p w14:paraId="795EB368" w14:textId="77777777" w:rsidR="007D67D9" w:rsidRPr="004E615B" w:rsidRDefault="007D67D9" w:rsidP="00694998">
            <w:pPr>
              <w:spacing w:before="40" w:after="40"/>
              <w:ind w:left="330"/>
              <w:rPr>
                <w:rFonts w:ascii="Open Sans" w:hAnsi="Open Sans" w:cs="Open Sans"/>
                <w:i/>
                <w:sz w:val="18"/>
                <w:szCs w:val="18"/>
              </w:rPr>
            </w:pPr>
          </w:p>
          <w:p w14:paraId="41158FF2" w14:textId="4C9EF55D" w:rsidR="007D67D9" w:rsidRPr="00325E43" w:rsidRDefault="00325E43" w:rsidP="00325E43">
            <w:pPr>
              <w:rPr>
                <w:rFonts w:ascii="Open Sans" w:hAnsi="Open Sans" w:cs="Open Sans"/>
                <w:b/>
                <w:bCs/>
                <w:sz w:val="18"/>
                <w:szCs w:val="18"/>
              </w:rPr>
            </w:pPr>
            <w:r w:rsidRPr="00325E43">
              <w:rPr>
                <w:rFonts w:ascii="Open Sans" w:hAnsi="Open Sans" w:cs="Open Sans"/>
                <w:b/>
                <w:bCs/>
                <w:sz w:val="18"/>
                <w:szCs w:val="18"/>
              </w:rPr>
              <w:t>The RCH is committed to a diverse and inclusive workforce. We encourage applications from Aboriginal and Torres Strait Islander people, people from culturally and/or linguistically diverse background</w:t>
            </w:r>
            <w:r>
              <w:rPr>
                <w:rFonts w:ascii="Open Sans" w:hAnsi="Open Sans" w:cs="Open Sans"/>
                <w:b/>
                <w:bCs/>
                <w:sz w:val="18"/>
                <w:szCs w:val="18"/>
              </w:rPr>
              <w:t>s</w:t>
            </w:r>
            <w:r w:rsidRPr="00325E43">
              <w:rPr>
                <w:rFonts w:ascii="Open Sans" w:hAnsi="Open Sans" w:cs="Open Sans"/>
                <w:b/>
                <w:bCs/>
                <w:sz w:val="18"/>
                <w:szCs w:val="18"/>
              </w:rPr>
              <w:t>, all members of the LGBTQI community and people with disability.</w:t>
            </w:r>
          </w:p>
        </w:tc>
      </w:tr>
    </w:tbl>
    <w:p w14:paraId="3BF199E0" w14:textId="6D16290F" w:rsidR="007D67D9" w:rsidRDefault="007D67D9" w:rsidP="002D3166">
      <w:pPr>
        <w:rPr>
          <w:rFonts w:ascii="Open Sans" w:hAnsi="Open Sans"/>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237"/>
      </w:tblGrid>
      <w:tr w:rsidR="007D67D9" w:rsidRPr="000564FC" w14:paraId="5C8670A9" w14:textId="77777777" w:rsidTr="00694998">
        <w:tc>
          <w:tcPr>
            <w:tcW w:w="3794" w:type="dxa"/>
            <w:shd w:val="clear" w:color="auto" w:fill="D9D9D9"/>
          </w:tcPr>
          <w:p w14:paraId="697A4008" w14:textId="77777777" w:rsidR="007D67D9" w:rsidRPr="000564FC" w:rsidRDefault="007D67D9" w:rsidP="00694998">
            <w:pPr>
              <w:spacing w:before="60" w:after="60"/>
              <w:rPr>
                <w:rFonts w:ascii="Open Sans" w:hAnsi="Open Sans" w:cs="Open Sans"/>
                <w:b/>
                <w:sz w:val="18"/>
                <w:szCs w:val="18"/>
              </w:rPr>
            </w:pPr>
            <w:r w:rsidRPr="000564FC">
              <w:rPr>
                <w:rFonts w:ascii="Open Sans" w:hAnsi="Open Sans" w:cs="Open Sans"/>
                <w:b/>
                <w:sz w:val="18"/>
                <w:szCs w:val="18"/>
              </w:rPr>
              <w:t>Position description last updated</w:t>
            </w:r>
          </w:p>
        </w:tc>
        <w:tc>
          <w:tcPr>
            <w:tcW w:w="6237" w:type="dxa"/>
            <w:shd w:val="clear" w:color="auto" w:fill="auto"/>
          </w:tcPr>
          <w:p w14:paraId="11F76FBD" w14:textId="3DF0FB1E" w:rsidR="007D67D9" w:rsidRPr="000564FC" w:rsidRDefault="0009308D" w:rsidP="00694998">
            <w:pPr>
              <w:spacing w:before="60" w:after="60"/>
              <w:rPr>
                <w:rFonts w:ascii="Open Sans" w:hAnsi="Open Sans" w:cs="Open Sans"/>
                <w:b/>
                <w:sz w:val="18"/>
                <w:szCs w:val="18"/>
              </w:rPr>
            </w:pPr>
            <w:r>
              <w:rPr>
                <w:rFonts w:ascii="Open Sans" w:hAnsi="Open Sans" w:cs="Open Sans"/>
                <w:b/>
                <w:sz w:val="18"/>
                <w:szCs w:val="18"/>
              </w:rPr>
              <w:t>Ma</w:t>
            </w:r>
            <w:r w:rsidR="00FD1EBB">
              <w:rPr>
                <w:rFonts w:ascii="Open Sans" w:hAnsi="Open Sans" w:cs="Open Sans"/>
                <w:b/>
                <w:sz w:val="18"/>
                <w:szCs w:val="18"/>
              </w:rPr>
              <w:t>y 202</w:t>
            </w:r>
            <w:r w:rsidR="002C0B9F">
              <w:rPr>
                <w:rFonts w:ascii="Open Sans" w:hAnsi="Open Sans" w:cs="Open Sans"/>
                <w:b/>
                <w:sz w:val="18"/>
                <w:szCs w:val="18"/>
              </w:rPr>
              <w:t>5</w:t>
            </w:r>
          </w:p>
        </w:tc>
      </w:tr>
    </w:tbl>
    <w:p w14:paraId="625A1321" w14:textId="77777777" w:rsidR="007D67D9" w:rsidRDefault="007D67D9" w:rsidP="002D3166">
      <w:pPr>
        <w:rPr>
          <w:rFonts w:ascii="Open Sans" w:hAnsi="Open Sans"/>
          <w:sz w:val="18"/>
        </w:rPr>
      </w:pPr>
    </w:p>
    <w:sectPr w:rsidR="007D67D9" w:rsidSect="00D54CE9">
      <w:headerReference w:type="even" r:id="rId10"/>
      <w:headerReference w:type="default" r:id="rId11"/>
      <w:pgSz w:w="11899" w:h="16838"/>
      <w:pgMar w:top="3119" w:right="839" w:bottom="158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66A8D" w14:textId="77777777" w:rsidR="00FD1EBB" w:rsidRDefault="00FD1EBB" w:rsidP="00225B2F">
      <w:r>
        <w:separator/>
      </w:r>
    </w:p>
  </w:endnote>
  <w:endnote w:type="continuationSeparator" w:id="0">
    <w:p w14:paraId="093C0C3A" w14:textId="77777777" w:rsidR="00FD1EBB" w:rsidRDefault="00FD1EBB" w:rsidP="0022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ans">
    <w:altName w:val="Source Sans Pro SemiBold"/>
    <w:charset w:val="00"/>
    <w:family w:val="auto"/>
    <w:pitch w:val="variable"/>
    <w:sig w:usb0="00000001" w:usb1="4000205B" w:usb2="00000028" w:usb3="00000000" w:csb0="0000019F" w:csb1="00000000"/>
  </w:font>
  <w:font w:name="MinionPro-Regular">
    <w:altName w:val="Cambria"/>
    <w:charset w:val="00"/>
    <w:family w:val="auto"/>
    <w:pitch w:val="variable"/>
    <w:sig w:usb0="E00002AF" w:usb1="50006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89F35" w14:textId="77777777" w:rsidR="00FD1EBB" w:rsidRDefault="00FD1EBB" w:rsidP="00225B2F">
      <w:r>
        <w:separator/>
      </w:r>
    </w:p>
  </w:footnote>
  <w:footnote w:type="continuationSeparator" w:id="0">
    <w:p w14:paraId="015A8F66" w14:textId="77777777" w:rsidR="00FD1EBB" w:rsidRDefault="00FD1EBB" w:rsidP="00225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7744A" w14:textId="77777777" w:rsidR="00FD1EBB" w:rsidRDefault="00FD1EBB">
    <w:pPr>
      <w:pStyle w:val="Header"/>
    </w:pPr>
    <w:r>
      <w:rPr>
        <w:noProof/>
        <w:lang w:eastAsia="en-AU"/>
      </w:rPr>
      <w:drawing>
        <wp:anchor distT="0" distB="0" distL="114935" distR="114935" simplePos="0" relativeHeight="251660800" behindDoc="0" locked="0" layoutInCell="1" allowOverlap="1" wp14:anchorId="4C652954" wp14:editId="5FEF4B76">
          <wp:simplePos x="0" y="0"/>
          <wp:positionH relativeFrom="page">
            <wp:posOffset>0</wp:posOffset>
          </wp:positionH>
          <wp:positionV relativeFrom="page">
            <wp:posOffset>6049</wp:posOffset>
          </wp:positionV>
          <wp:extent cx="7559040" cy="1791301"/>
          <wp:effectExtent l="0" t="0" r="0" b="0"/>
          <wp:wrapSquare wrapText="bothSides"/>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hairman letterhead_header p2.png"/>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179130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032C6" w14:textId="03F47A5C" w:rsidR="00FD1EBB" w:rsidRDefault="00FD1EBB" w:rsidP="00B132D9">
    <w:pPr>
      <w:pStyle w:val="Header"/>
    </w:pPr>
    <w:r>
      <w:rPr>
        <w:noProof/>
        <w:lang w:eastAsia="en-AU"/>
      </w:rPr>
      <w:drawing>
        <wp:anchor distT="0" distB="0" distL="0" distR="0" simplePos="0" relativeHeight="251661824" behindDoc="1" locked="1" layoutInCell="1" allowOverlap="0" wp14:anchorId="5506E021" wp14:editId="51516893">
          <wp:simplePos x="0" y="0"/>
          <wp:positionH relativeFrom="page">
            <wp:align>left</wp:align>
          </wp:positionH>
          <wp:positionV relativeFrom="page">
            <wp:align>top</wp:align>
          </wp:positionV>
          <wp:extent cx="7593480" cy="1799280"/>
          <wp:effectExtent l="0" t="0" r="1270" b="4445"/>
          <wp:wrapTight wrapText="bothSides">
            <wp:wrapPolygon edited="0">
              <wp:start x="0" y="0"/>
              <wp:lineTo x="0" y="21501"/>
              <wp:lineTo x="21567" y="21501"/>
              <wp:lineTo x="215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rporate_follow-on.png"/>
                  <pic:cNvPicPr/>
                </pic:nvPicPr>
                <pic:blipFill>
                  <a:blip r:embed="rId1">
                    <a:extLst>
                      <a:ext uri="{28A0092B-C50C-407E-A947-70E740481C1C}">
                        <a14:useLocalDpi xmlns:a14="http://schemas.microsoft.com/office/drawing/2010/main" val="0"/>
                      </a:ext>
                    </a:extLst>
                  </a:blip>
                  <a:stretch>
                    <a:fillRect/>
                  </a:stretch>
                </pic:blipFill>
                <pic:spPr>
                  <a:xfrm>
                    <a:off x="0" y="0"/>
                    <a:ext cx="7593480" cy="179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57CA"/>
    <w:multiLevelType w:val="hybridMultilevel"/>
    <w:tmpl w:val="6862170E"/>
    <w:lvl w:ilvl="0" w:tplc="FD94D8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4CC6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DCF7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7C79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5876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AE8E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203D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D86A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18D0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291C9F"/>
    <w:multiLevelType w:val="hybridMultilevel"/>
    <w:tmpl w:val="67582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19499D"/>
    <w:multiLevelType w:val="hybridMultilevel"/>
    <w:tmpl w:val="95DCB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E0A7B"/>
    <w:multiLevelType w:val="hybridMultilevel"/>
    <w:tmpl w:val="08842036"/>
    <w:lvl w:ilvl="0" w:tplc="A4A86D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DAAD4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D488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1ED3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1083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DC648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F086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214A2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249C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4E30375"/>
    <w:multiLevelType w:val="multilevel"/>
    <w:tmpl w:val="84AE7A9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A114591"/>
    <w:multiLevelType w:val="singleLevel"/>
    <w:tmpl w:val="0C090001"/>
    <w:lvl w:ilvl="0">
      <w:start w:val="1"/>
      <w:numFmt w:val="bullet"/>
      <w:lvlText w:val=""/>
      <w:lvlJc w:val="left"/>
      <w:pPr>
        <w:ind w:left="720" w:hanging="360"/>
      </w:pPr>
      <w:rPr>
        <w:rFonts w:ascii="Symbol" w:hAnsi="Symbol" w:hint="default"/>
      </w:rPr>
    </w:lvl>
  </w:abstractNum>
  <w:abstractNum w:abstractNumId="6" w15:restartNumberingAfterBreak="0">
    <w:nsid w:val="26E85895"/>
    <w:multiLevelType w:val="hybridMultilevel"/>
    <w:tmpl w:val="FB8E1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1A5B23"/>
    <w:multiLevelType w:val="hybridMultilevel"/>
    <w:tmpl w:val="531A5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E17F93"/>
    <w:multiLevelType w:val="hybridMultilevel"/>
    <w:tmpl w:val="F41A4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C50209"/>
    <w:multiLevelType w:val="hybridMultilevel"/>
    <w:tmpl w:val="68D07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4647EE"/>
    <w:multiLevelType w:val="hybridMultilevel"/>
    <w:tmpl w:val="9D94B6A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2434E86"/>
    <w:multiLevelType w:val="hybridMultilevel"/>
    <w:tmpl w:val="817CF2D0"/>
    <w:lvl w:ilvl="0" w:tplc="B112B1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FEC16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9672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E8C9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C8A2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022E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9AF0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182E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1499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E53105E"/>
    <w:multiLevelType w:val="hybridMultilevel"/>
    <w:tmpl w:val="14BE2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EC0E09"/>
    <w:multiLevelType w:val="hybridMultilevel"/>
    <w:tmpl w:val="570613D0"/>
    <w:lvl w:ilvl="0" w:tplc="04090001">
      <w:start w:val="1"/>
      <w:numFmt w:val="bullet"/>
      <w:lvlText w:val=""/>
      <w:lvlJc w:val="left"/>
      <w:pPr>
        <w:tabs>
          <w:tab w:val="num" w:pos="3645"/>
        </w:tabs>
        <w:ind w:left="3645" w:hanging="360"/>
      </w:pPr>
      <w:rPr>
        <w:rFonts w:ascii="Symbol" w:hAnsi="Symbol" w:hint="default"/>
        <w:sz w:val="20"/>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4" w15:restartNumberingAfterBreak="0">
    <w:nsid w:val="5DF12C06"/>
    <w:multiLevelType w:val="hybridMultilevel"/>
    <w:tmpl w:val="559A8B34"/>
    <w:lvl w:ilvl="0" w:tplc="25B84972">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C14E18"/>
    <w:multiLevelType w:val="hybridMultilevel"/>
    <w:tmpl w:val="5016D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085B8F"/>
    <w:multiLevelType w:val="hybridMultilevel"/>
    <w:tmpl w:val="1EF4F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CBD4F44"/>
    <w:multiLevelType w:val="hybridMultilevel"/>
    <w:tmpl w:val="47BEBB4A"/>
    <w:lvl w:ilvl="0" w:tplc="9B103D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7AAF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7E74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F8F90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7ED2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7240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3C95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307B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6E0A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DD34F80"/>
    <w:multiLevelType w:val="hybridMultilevel"/>
    <w:tmpl w:val="37144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2B6B20"/>
    <w:multiLevelType w:val="hybridMultilevel"/>
    <w:tmpl w:val="660AE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6"/>
  </w:num>
  <w:num w:numId="4">
    <w:abstractNumId w:val="10"/>
  </w:num>
  <w:num w:numId="5">
    <w:abstractNumId w:val="4"/>
  </w:num>
  <w:num w:numId="6">
    <w:abstractNumId w:val="8"/>
  </w:num>
  <w:num w:numId="7">
    <w:abstractNumId w:val="2"/>
  </w:num>
  <w:num w:numId="8">
    <w:abstractNumId w:val="0"/>
  </w:num>
  <w:num w:numId="9">
    <w:abstractNumId w:val="17"/>
  </w:num>
  <w:num w:numId="10">
    <w:abstractNumId w:val="11"/>
  </w:num>
  <w:num w:numId="11">
    <w:abstractNumId w:val="3"/>
  </w:num>
  <w:num w:numId="12">
    <w:abstractNumId w:val="12"/>
  </w:num>
  <w:num w:numId="13">
    <w:abstractNumId w:val="5"/>
  </w:num>
  <w:num w:numId="14">
    <w:abstractNumId w:val="7"/>
  </w:num>
  <w:num w:numId="15">
    <w:abstractNumId w:val="18"/>
  </w:num>
  <w:num w:numId="16">
    <w:abstractNumId w:val="1"/>
  </w:num>
  <w:num w:numId="17">
    <w:abstractNumId w:val="19"/>
  </w:num>
  <w:num w:numId="18">
    <w:abstractNumId w:val="6"/>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mailMerge>
    <w:mainDocumentType w:val="email"/>
    <w:dataType w:val="textFile"/>
    <w:activeRecord w:val="-1"/>
  </w:mailMerge>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2D9"/>
    <w:rsid w:val="00022B5B"/>
    <w:rsid w:val="00024C42"/>
    <w:rsid w:val="000343D8"/>
    <w:rsid w:val="000475B7"/>
    <w:rsid w:val="00060CFF"/>
    <w:rsid w:val="00073CBD"/>
    <w:rsid w:val="000832DB"/>
    <w:rsid w:val="0009308D"/>
    <w:rsid w:val="000F087D"/>
    <w:rsid w:val="001205B4"/>
    <w:rsid w:val="00147805"/>
    <w:rsid w:val="001604EF"/>
    <w:rsid w:val="00165FB1"/>
    <w:rsid w:val="001772D5"/>
    <w:rsid w:val="001A561A"/>
    <w:rsid w:val="001B6F58"/>
    <w:rsid w:val="001D193A"/>
    <w:rsid w:val="001E0B98"/>
    <w:rsid w:val="00225B2F"/>
    <w:rsid w:val="00231B13"/>
    <w:rsid w:val="00235FEB"/>
    <w:rsid w:val="00261817"/>
    <w:rsid w:val="0027661D"/>
    <w:rsid w:val="002844E2"/>
    <w:rsid w:val="002C0B9F"/>
    <w:rsid w:val="002C7C81"/>
    <w:rsid w:val="002D03E7"/>
    <w:rsid w:val="002D3166"/>
    <w:rsid w:val="002F3E95"/>
    <w:rsid w:val="00325E43"/>
    <w:rsid w:val="00334333"/>
    <w:rsid w:val="003C3CA7"/>
    <w:rsid w:val="003C41A8"/>
    <w:rsid w:val="003F2B18"/>
    <w:rsid w:val="00403CC5"/>
    <w:rsid w:val="00442071"/>
    <w:rsid w:val="0045625D"/>
    <w:rsid w:val="004713B3"/>
    <w:rsid w:val="004832F9"/>
    <w:rsid w:val="00487E39"/>
    <w:rsid w:val="004C372C"/>
    <w:rsid w:val="005406AD"/>
    <w:rsid w:val="00586E07"/>
    <w:rsid w:val="005B2A20"/>
    <w:rsid w:val="005F3E4B"/>
    <w:rsid w:val="00694998"/>
    <w:rsid w:val="006C25BA"/>
    <w:rsid w:val="006C41FD"/>
    <w:rsid w:val="006C60C1"/>
    <w:rsid w:val="006F6F93"/>
    <w:rsid w:val="00704E1C"/>
    <w:rsid w:val="007159AE"/>
    <w:rsid w:val="00733283"/>
    <w:rsid w:val="00763DAA"/>
    <w:rsid w:val="00766192"/>
    <w:rsid w:val="00785B23"/>
    <w:rsid w:val="007A5159"/>
    <w:rsid w:val="007A53F4"/>
    <w:rsid w:val="007B2DE1"/>
    <w:rsid w:val="007D67D9"/>
    <w:rsid w:val="00874905"/>
    <w:rsid w:val="008860C0"/>
    <w:rsid w:val="008B0253"/>
    <w:rsid w:val="008C5EF8"/>
    <w:rsid w:val="00906DF8"/>
    <w:rsid w:val="009458AB"/>
    <w:rsid w:val="00953AC3"/>
    <w:rsid w:val="0096577D"/>
    <w:rsid w:val="00966C62"/>
    <w:rsid w:val="009A0B90"/>
    <w:rsid w:val="009A6DA3"/>
    <w:rsid w:val="00A01AE8"/>
    <w:rsid w:val="00A15D13"/>
    <w:rsid w:val="00A172A3"/>
    <w:rsid w:val="00A40970"/>
    <w:rsid w:val="00AC3045"/>
    <w:rsid w:val="00AF1343"/>
    <w:rsid w:val="00B132D9"/>
    <w:rsid w:val="00B31ABC"/>
    <w:rsid w:val="00B37330"/>
    <w:rsid w:val="00B542D6"/>
    <w:rsid w:val="00B84D1A"/>
    <w:rsid w:val="00BA5EAC"/>
    <w:rsid w:val="00BC7AC4"/>
    <w:rsid w:val="00BF2DB7"/>
    <w:rsid w:val="00C573C6"/>
    <w:rsid w:val="00C63B15"/>
    <w:rsid w:val="00C64225"/>
    <w:rsid w:val="00CD3074"/>
    <w:rsid w:val="00CD7FBC"/>
    <w:rsid w:val="00CE777B"/>
    <w:rsid w:val="00D12DAB"/>
    <w:rsid w:val="00D25CE2"/>
    <w:rsid w:val="00D54CE9"/>
    <w:rsid w:val="00D6160F"/>
    <w:rsid w:val="00D709CC"/>
    <w:rsid w:val="00D72067"/>
    <w:rsid w:val="00D73B51"/>
    <w:rsid w:val="00D8140B"/>
    <w:rsid w:val="00DE4421"/>
    <w:rsid w:val="00E3793B"/>
    <w:rsid w:val="00E96E32"/>
    <w:rsid w:val="00EA6949"/>
    <w:rsid w:val="00ED0974"/>
    <w:rsid w:val="00ED11C5"/>
    <w:rsid w:val="00F064A1"/>
    <w:rsid w:val="00F1322B"/>
    <w:rsid w:val="00F23002"/>
    <w:rsid w:val="00F878A1"/>
    <w:rsid w:val="00F933CF"/>
    <w:rsid w:val="00FD1EB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oNotEmbedSmartTags/>
  <w:decimalSymbol w:val="."/>
  <w:listSeparator w:val=","/>
  <w14:docId w14:val="327A83F3"/>
  <w14:defaultImageDpi w14:val="330"/>
  <w15:chartTrackingRefBased/>
  <w15:docId w15:val="{0B9B27BF-E029-AC4B-8B21-2B1C3625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72"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93A"/>
    <w:rPr>
      <w:sz w:val="24"/>
      <w:szCs w:val="24"/>
    </w:rPr>
  </w:style>
  <w:style w:type="paragraph" w:styleId="Heading4">
    <w:name w:val="heading 4"/>
    <w:basedOn w:val="Normal"/>
    <w:next w:val="Normal"/>
    <w:link w:val="Heading4Char"/>
    <w:uiPriority w:val="9"/>
    <w:unhideWhenUsed/>
    <w:qFormat/>
    <w:rsid w:val="0096577D"/>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2D9"/>
    <w:pPr>
      <w:tabs>
        <w:tab w:val="center" w:pos="4320"/>
        <w:tab w:val="right" w:pos="8640"/>
      </w:tabs>
    </w:pPr>
  </w:style>
  <w:style w:type="character" w:customStyle="1" w:styleId="HeaderChar">
    <w:name w:val="Header Char"/>
    <w:link w:val="Header"/>
    <w:uiPriority w:val="99"/>
    <w:rsid w:val="00B132D9"/>
    <w:rPr>
      <w:sz w:val="24"/>
    </w:rPr>
  </w:style>
  <w:style w:type="paragraph" w:styleId="Footer">
    <w:name w:val="footer"/>
    <w:basedOn w:val="Normal"/>
    <w:link w:val="FooterChar"/>
    <w:uiPriority w:val="99"/>
    <w:unhideWhenUsed/>
    <w:rsid w:val="00B132D9"/>
    <w:pPr>
      <w:tabs>
        <w:tab w:val="center" w:pos="4320"/>
        <w:tab w:val="right" w:pos="8640"/>
      </w:tabs>
    </w:pPr>
  </w:style>
  <w:style w:type="character" w:customStyle="1" w:styleId="FooterChar">
    <w:name w:val="Footer Char"/>
    <w:link w:val="Footer"/>
    <w:uiPriority w:val="99"/>
    <w:rsid w:val="00B132D9"/>
    <w:rPr>
      <w:sz w:val="24"/>
    </w:rPr>
  </w:style>
  <w:style w:type="paragraph" w:customStyle="1" w:styleId="RCHLETTERstyle">
    <w:name w:val="RCH LETTER style"/>
    <w:basedOn w:val="Normal"/>
    <w:rsid w:val="001D193A"/>
    <w:pPr>
      <w:spacing w:line="260" w:lineRule="atLeast"/>
      <w:ind w:right="567"/>
    </w:pPr>
    <w:rPr>
      <w:rFonts w:ascii="Arial" w:eastAsia="Times New Roman" w:hAnsi="Arial"/>
      <w:sz w:val="22"/>
      <w:szCs w:val="22"/>
    </w:rPr>
  </w:style>
  <w:style w:type="paragraph" w:customStyle="1" w:styleId="body">
    <w:name w:val="body"/>
    <w:basedOn w:val="Normal"/>
    <w:uiPriority w:val="99"/>
    <w:rsid w:val="001D193A"/>
    <w:pPr>
      <w:widowControl w:val="0"/>
      <w:tabs>
        <w:tab w:val="left" w:pos="3440"/>
      </w:tabs>
      <w:suppressAutoHyphens/>
      <w:autoSpaceDE w:val="0"/>
      <w:autoSpaceDN w:val="0"/>
      <w:adjustRightInd w:val="0"/>
      <w:spacing w:after="113" w:line="240" w:lineRule="atLeast"/>
      <w:textAlignment w:val="center"/>
    </w:pPr>
    <w:rPr>
      <w:rFonts w:ascii="OpenSans" w:hAnsi="OpenSans" w:cs="OpenSans"/>
      <w:color w:val="000000"/>
      <w:spacing w:val="-2"/>
      <w:sz w:val="18"/>
      <w:szCs w:val="18"/>
      <w:lang w:val="en-GB"/>
    </w:rPr>
  </w:style>
  <w:style w:type="paragraph" w:customStyle="1" w:styleId="BasicParagraph">
    <w:name w:val="[Basic Paragraph]"/>
    <w:basedOn w:val="Normal"/>
    <w:uiPriority w:val="99"/>
    <w:rsid w:val="00F2300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yperlink">
    <w:name w:val="Hyperlink"/>
    <w:basedOn w:val="DefaultParagraphFont"/>
    <w:rsid w:val="00D709CC"/>
    <w:rPr>
      <w:color w:val="0563C1" w:themeColor="hyperlink"/>
      <w:u w:val="single"/>
    </w:rPr>
  </w:style>
  <w:style w:type="character" w:customStyle="1" w:styleId="UnresolvedMention1">
    <w:name w:val="Unresolved Mention1"/>
    <w:basedOn w:val="DefaultParagraphFont"/>
    <w:uiPriority w:val="99"/>
    <w:semiHidden/>
    <w:unhideWhenUsed/>
    <w:rsid w:val="00D709CC"/>
    <w:rPr>
      <w:color w:val="605E5C"/>
      <w:shd w:val="clear" w:color="auto" w:fill="E1DFDD"/>
    </w:rPr>
  </w:style>
  <w:style w:type="paragraph" w:styleId="NormalWeb">
    <w:name w:val="Normal (Web)"/>
    <w:basedOn w:val="Normal"/>
    <w:uiPriority w:val="99"/>
    <w:unhideWhenUsed/>
    <w:rsid w:val="007D67D9"/>
    <w:rPr>
      <w:rFonts w:ascii="Times New Roman" w:eastAsia="Calibri" w:hAnsi="Times New Roman"/>
      <w:lang w:eastAsia="en-AU"/>
    </w:rPr>
  </w:style>
  <w:style w:type="table" w:styleId="TableGrid">
    <w:name w:val="Table Grid"/>
    <w:basedOn w:val="TableNormal"/>
    <w:rsid w:val="00334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3C3CA7"/>
    <w:rPr>
      <w:color w:val="808080"/>
    </w:rPr>
  </w:style>
  <w:style w:type="character" w:styleId="UnresolvedMention">
    <w:name w:val="Unresolved Mention"/>
    <w:basedOn w:val="DefaultParagraphFont"/>
    <w:uiPriority w:val="99"/>
    <w:semiHidden/>
    <w:unhideWhenUsed/>
    <w:rsid w:val="00B31ABC"/>
    <w:rPr>
      <w:color w:val="605E5C"/>
      <w:shd w:val="clear" w:color="auto" w:fill="E1DFDD"/>
    </w:rPr>
  </w:style>
  <w:style w:type="character" w:styleId="FollowedHyperlink">
    <w:name w:val="FollowedHyperlink"/>
    <w:basedOn w:val="DefaultParagraphFont"/>
    <w:rsid w:val="00B31ABC"/>
    <w:rPr>
      <w:color w:val="954F72" w:themeColor="followedHyperlink"/>
      <w:u w:val="single"/>
    </w:rPr>
  </w:style>
  <w:style w:type="character" w:styleId="Strong">
    <w:name w:val="Strong"/>
    <w:basedOn w:val="DefaultParagraphFont"/>
    <w:uiPriority w:val="22"/>
    <w:qFormat/>
    <w:rsid w:val="00325E43"/>
    <w:rPr>
      <w:b/>
      <w:bCs/>
    </w:rPr>
  </w:style>
  <w:style w:type="paragraph" w:styleId="ListParagraph">
    <w:name w:val="List Paragraph"/>
    <w:basedOn w:val="Normal"/>
    <w:uiPriority w:val="72"/>
    <w:qFormat/>
    <w:rsid w:val="0009308D"/>
    <w:pPr>
      <w:ind w:left="720"/>
      <w:contextualSpacing/>
    </w:pPr>
  </w:style>
  <w:style w:type="paragraph" w:styleId="Revision">
    <w:name w:val="Revision"/>
    <w:hidden/>
    <w:semiHidden/>
    <w:rsid w:val="000343D8"/>
    <w:rPr>
      <w:sz w:val="24"/>
      <w:szCs w:val="24"/>
    </w:rPr>
  </w:style>
  <w:style w:type="character" w:styleId="CommentReference">
    <w:name w:val="annotation reference"/>
    <w:basedOn w:val="DefaultParagraphFont"/>
    <w:rsid w:val="00F1322B"/>
    <w:rPr>
      <w:sz w:val="16"/>
      <w:szCs w:val="16"/>
    </w:rPr>
  </w:style>
  <w:style w:type="paragraph" w:styleId="CommentText">
    <w:name w:val="annotation text"/>
    <w:basedOn w:val="Normal"/>
    <w:link w:val="CommentTextChar"/>
    <w:rsid w:val="00F1322B"/>
    <w:rPr>
      <w:sz w:val="20"/>
      <w:szCs w:val="20"/>
    </w:rPr>
  </w:style>
  <w:style w:type="character" w:customStyle="1" w:styleId="CommentTextChar">
    <w:name w:val="Comment Text Char"/>
    <w:basedOn w:val="DefaultParagraphFont"/>
    <w:link w:val="CommentText"/>
    <w:rsid w:val="00F1322B"/>
  </w:style>
  <w:style w:type="paragraph" w:styleId="CommentSubject">
    <w:name w:val="annotation subject"/>
    <w:basedOn w:val="CommentText"/>
    <w:next w:val="CommentText"/>
    <w:link w:val="CommentSubjectChar"/>
    <w:semiHidden/>
    <w:unhideWhenUsed/>
    <w:rsid w:val="00F1322B"/>
    <w:rPr>
      <w:b/>
      <w:bCs/>
    </w:rPr>
  </w:style>
  <w:style w:type="character" w:customStyle="1" w:styleId="CommentSubjectChar">
    <w:name w:val="Comment Subject Char"/>
    <w:basedOn w:val="CommentTextChar"/>
    <w:link w:val="CommentSubject"/>
    <w:semiHidden/>
    <w:rsid w:val="00F1322B"/>
    <w:rPr>
      <w:b/>
      <w:bCs/>
    </w:rPr>
  </w:style>
  <w:style w:type="paragraph" w:styleId="BalloonText">
    <w:name w:val="Balloon Text"/>
    <w:basedOn w:val="Normal"/>
    <w:link w:val="BalloonTextChar"/>
    <w:semiHidden/>
    <w:unhideWhenUsed/>
    <w:rsid w:val="00060CFF"/>
    <w:rPr>
      <w:rFonts w:ascii="Segoe UI" w:hAnsi="Segoe UI" w:cs="Segoe UI"/>
      <w:sz w:val="18"/>
      <w:szCs w:val="18"/>
    </w:rPr>
  </w:style>
  <w:style w:type="character" w:customStyle="1" w:styleId="BalloonTextChar">
    <w:name w:val="Balloon Text Char"/>
    <w:basedOn w:val="DefaultParagraphFont"/>
    <w:link w:val="BalloonText"/>
    <w:semiHidden/>
    <w:rsid w:val="00060CFF"/>
    <w:rPr>
      <w:rFonts w:ascii="Segoe UI" w:hAnsi="Segoe UI" w:cs="Segoe UI"/>
      <w:sz w:val="18"/>
      <w:szCs w:val="18"/>
    </w:rPr>
  </w:style>
  <w:style w:type="character" w:customStyle="1" w:styleId="Heading4Char">
    <w:name w:val="Heading 4 Char"/>
    <w:basedOn w:val="DefaultParagraphFont"/>
    <w:link w:val="Heading4"/>
    <w:uiPriority w:val="9"/>
    <w:rsid w:val="0096577D"/>
    <w:rPr>
      <w:rFonts w:ascii="Calibri" w:eastAsia="Times New Roman" w:hAnsi="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23239">
      <w:bodyDiv w:val="1"/>
      <w:marLeft w:val="0"/>
      <w:marRight w:val="0"/>
      <w:marTop w:val="0"/>
      <w:marBottom w:val="0"/>
      <w:divBdr>
        <w:top w:val="none" w:sz="0" w:space="0" w:color="auto"/>
        <w:left w:val="none" w:sz="0" w:space="0" w:color="auto"/>
        <w:bottom w:val="none" w:sz="0" w:space="0" w:color="auto"/>
        <w:right w:val="none" w:sz="0" w:space="0" w:color="auto"/>
      </w:divBdr>
    </w:div>
    <w:div w:id="1451392774">
      <w:bodyDiv w:val="1"/>
      <w:marLeft w:val="0"/>
      <w:marRight w:val="0"/>
      <w:marTop w:val="0"/>
      <w:marBottom w:val="0"/>
      <w:divBdr>
        <w:top w:val="none" w:sz="0" w:space="0" w:color="auto"/>
        <w:left w:val="none" w:sz="0" w:space="0" w:color="auto"/>
        <w:bottom w:val="none" w:sz="0" w:space="0" w:color="auto"/>
        <w:right w:val="none" w:sz="0" w:space="0" w:color="auto"/>
      </w:divBdr>
    </w:div>
    <w:div w:id="2141145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h.org.au/quality/child-safe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ch.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F78CE-E11D-438D-9519-944971068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9269</CharactersWithSpaces>
  <SharedDoc>false</SharedDoc>
  <HLinks>
    <vt:vector size="6" baseType="variant">
      <vt:variant>
        <vt:i4>5046318</vt:i4>
      </vt:variant>
      <vt:variant>
        <vt:i4>-1</vt:i4>
      </vt:variant>
      <vt:variant>
        <vt:i4>2053</vt:i4>
      </vt:variant>
      <vt:variant>
        <vt:i4>1</vt:i4>
      </vt:variant>
      <vt:variant>
        <vt:lpwstr>erc-design:New RCH branding:Stationery templates:Working files:PNG:RCH-lhead_footer-2015.png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Lucien Stals</dc:creator>
  <cp:keywords/>
  <cp:lastModifiedBy>Maureen Evans</cp:lastModifiedBy>
  <cp:revision>4</cp:revision>
  <cp:lastPrinted>2011-11-02T00:22:00Z</cp:lastPrinted>
  <dcterms:created xsi:type="dcterms:W3CDTF">2023-05-23T05:16:00Z</dcterms:created>
  <dcterms:modified xsi:type="dcterms:W3CDTF">2024-05-07T06:10:00Z</dcterms:modified>
</cp:coreProperties>
</file>