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E770" w14:textId="77777777" w:rsidR="00F245CB" w:rsidRPr="000F7552" w:rsidRDefault="00F245CB" w:rsidP="00222B9F">
      <w:pPr>
        <w:tabs>
          <w:tab w:val="left" w:pos="8931"/>
        </w:tabs>
        <w:outlineLvl w:val="0"/>
        <w:rPr>
          <w:rFonts w:ascii="Open Sans" w:hAnsi="Open Sans" w:cs="Open Sans"/>
          <w:b/>
          <w:color w:val="141B4D"/>
          <w:szCs w:val="24"/>
        </w:rPr>
      </w:pPr>
      <w:r w:rsidRPr="000F7552">
        <w:rPr>
          <w:rFonts w:ascii="Open Sans" w:hAnsi="Open Sans" w:cs="Open Sans"/>
          <w:b/>
          <w:color w:val="141B4D"/>
          <w:szCs w:val="24"/>
        </w:rPr>
        <w:t>Position Description</w:t>
      </w:r>
      <w:r w:rsidR="000D68BE" w:rsidRPr="000F7552">
        <w:rPr>
          <w:rFonts w:ascii="Open Sans" w:hAnsi="Open Sans" w:cs="Open Sans"/>
          <w:b/>
          <w:color w:val="141B4D"/>
          <w:szCs w:val="24"/>
        </w:rPr>
        <w:t xml:space="preserve"> </w:t>
      </w:r>
    </w:p>
    <w:p w14:paraId="672A6659" w14:textId="77777777" w:rsidR="00F245CB" w:rsidRPr="00177CAA" w:rsidRDefault="00F245CB" w:rsidP="00222B9F">
      <w:pPr>
        <w:tabs>
          <w:tab w:val="left" w:pos="8931"/>
        </w:tabs>
        <w:outlineLvl w:val="0"/>
        <w:rPr>
          <w:rFonts w:ascii="Open Sans" w:hAnsi="Open Sans" w:cs="Open Sans"/>
          <w:b/>
          <w:color w:val="141B4D"/>
          <w:sz w:val="3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957"/>
        <w:gridCol w:w="1418"/>
        <w:gridCol w:w="1955"/>
      </w:tblGrid>
      <w:tr w:rsidR="00F245CB" w:rsidRPr="00842AA0" w14:paraId="58DF8150" w14:textId="77777777" w:rsidTr="5083E24C">
        <w:tc>
          <w:tcPr>
            <w:tcW w:w="2551" w:type="dxa"/>
            <w:shd w:val="clear" w:color="auto" w:fill="D9D9D9" w:themeFill="background1" w:themeFillShade="D9"/>
          </w:tcPr>
          <w:p w14:paraId="31FDE3C9"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Title</w:t>
            </w:r>
          </w:p>
        </w:tc>
        <w:tc>
          <w:tcPr>
            <w:tcW w:w="8330" w:type="dxa"/>
            <w:gridSpan w:val="3"/>
          </w:tcPr>
          <w:p w14:paraId="295D570E" w14:textId="637737D9" w:rsidR="00F245CB" w:rsidRPr="00842AA0" w:rsidRDefault="00915431" w:rsidP="004F539E">
            <w:pPr>
              <w:spacing w:before="60" w:after="60"/>
              <w:rPr>
                <w:rFonts w:ascii="Open Sans" w:hAnsi="Open Sans" w:cs="Open Sans"/>
                <w:color w:val="485560"/>
                <w:sz w:val="18"/>
                <w:szCs w:val="18"/>
              </w:rPr>
            </w:pPr>
            <w:r w:rsidRPr="00B067E5">
              <w:rPr>
                <w:rFonts w:ascii="Open Sans" w:hAnsi="Open Sans" w:cs="Open Sans"/>
                <w:color w:val="485560"/>
                <w:sz w:val="18"/>
                <w:szCs w:val="18"/>
              </w:rPr>
              <w:t>Rats of Tobruk Clinical Fellowship in Paediatric Epilepsy and EEG</w:t>
            </w:r>
            <w:r>
              <w:rPr>
                <w:rFonts w:ascii="Open Sans" w:hAnsi="Open Sans" w:cs="Open Sans"/>
                <w:color w:val="485560"/>
                <w:sz w:val="18"/>
                <w:szCs w:val="18"/>
              </w:rPr>
              <w:t xml:space="preserve"> </w:t>
            </w:r>
            <w:r w:rsidR="005F3221" w:rsidRPr="5083E24C">
              <w:rPr>
                <w:rFonts w:ascii="Open Sans" w:hAnsi="Open Sans" w:cs="Open Sans"/>
                <w:color w:val="485560"/>
                <w:sz w:val="18"/>
                <w:szCs w:val="18"/>
              </w:rPr>
              <w:t>202</w:t>
            </w:r>
            <w:r w:rsidR="00066F91">
              <w:rPr>
                <w:rFonts w:ascii="Open Sans" w:hAnsi="Open Sans" w:cs="Open Sans"/>
                <w:color w:val="485560"/>
                <w:sz w:val="18"/>
                <w:szCs w:val="18"/>
              </w:rPr>
              <w:t>5</w:t>
            </w:r>
          </w:p>
        </w:tc>
      </w:tr>
      <w:tr w:rsidR="00F245CB" w:rsidRPr="00842AA0" w14:paraId="3CEB6504" w14:textId="77777777" w:rsidTr="5083E24C">
        <w:tc>
          <w:tcPr>
            <w:tcW w:w="2551" w:type="dxa"/>
            <w:shd w:val="clear" w:color="auto" w:fill="D9D9D9" w:themeFill="background1" w:themeFillShade="D9"/>
          </w:tcPr>
          <w:p w14:paraId="7BD46DA0"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Unit / Branch</w:t>
            </w:r>
          </w:p>
        </w:tc>
        <w:tc>
          <w:tcPr>
            <w:tcW w:w="8330" w:type="dxa"/>
            <w:gridSpan w:val="3"/>
          </w:tcPr>
          <w:p w14:paraId="0C4A07FC" w14:textId="77777777" w:rsidR="00F245CB" w:rsidRPr="00842AA0" w:rsidRDefault="005F3221" w:rsidP="004F539E">
            <w:pPr>
              <w:spacing w:before="60" w:after="60"/>
              <w:rPr>
                <w:rFonts w:ascii="Open Sans" w:hAnsi="Open Sans" w:cs="Open Sans"/>
                <w:color w:val="485560"/>
                <w:sz w:val="18"/>
                <w:szCs w:val="18"/>
              </w:rPr>
            </w:pPr>
            <w:r>
              <w:rPr>
                <w:rFonts w:ascii="Open Sans" w:hAnsi="Open Sans" w:cs="Open Sans"/>
                <w:color w:val="485560"/>
                <w:sz w:val="18"/>
                <w:szCs w:val="18"/>
              </w:rPr>
              <w:t>Neurology</w:t>
            </w:r>
          </w:p>
        </w:tc>
      </w:tr>
      <w:tr w:rsidR="00F245CB" w:rsidRPr="00842AA0" w14:paraId="45921C9C" w14:textId="77777777" w:rsidTr="00E267D8">
        <w:tc>
          <w:tcPr>
            <w:tcW w:w="2551" w:type="dxa"/>
            <w:shd w:val="clear" w:color="auto" w:fill="D9D9D9" w:themeFill="background1" w:themeFillShade="D9"/>
          </w:tcPr>
          <w:p w14:paraId="682FDFB4"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Classification</w:t>
            </w:r>
          </w:p>
        </w:tc>
        <w:tc>
          <w:tcPr>
            <w:tcW w:w="4957" w:type="dxa"/>
          </w:tcPr>
          <w:p w14:paraId="1113C4DF" w14:textId="27495ADD" w:rsidR="00F245CB" w:rsidRPr="00842AA0" w:rsidRDefault="00E267D8" w:rsidP="004F539E">
            <w:pPr>
              <w:spacing w:before="60" w:after="60"/>
              <w:rPr>
                <w:rFonts w:ascii="Open Sans" w:hAnsi="Open Sans" w:cs="Open Sans"/>
                <w:color w:val="141B4D"/>
                <w:sz w:val="18"/>
                <w:szCs w:val="18"/>
              </w:rPr>
            </w:pPr>
            <w:r w:rsidRPr="00825BD7">
              <w:rPr>
                <w:rFonts w:ascii="Open Sans" w:hAnsi="Open Sans" w:cs="Open Sans"/>
                <w:color w:val="485560"/>
                <w:sz w:val="18"/>
                <w:szCs w:val="18"/>
              </w:rPr>
              <w:t>HM25-30</w:t>
            </w:r>
            <w:r>
              <w:rPr>
                <w:rFonts w:ascii="Open Sans" w:hAnsi="Open Sans" w:cs="Open Sans"/>
                <w:color w:val="485560"/>
                <w:sz w:val="18"/>
                <w:szCs w:val="18"/>
              </w:rPr>
              <w:t xml:space="preserve"> as per </w:t>
            </w:r>
            <w:r w:rsidRPr="005353C0">
              <w:rPr>
                <w:rFonts w:ascii="Open Sans" w:hAnsi="Open Sans" w:cs="Open Sans"/>
                <w:color w:val="485560"/>
                <w:sz w:val="18"/>
                <w:szCs w:val="18"/>
              </w:rPr>
              <w:t xml:space="preserve">Doctors </w:t>
            </w:r>
            <w:proofErr w:type="gramStart"/>
            <w:r w:rsidRPr="005353C0">
              <w:rPr>
                <w:rFonts w:ascii="Open Sans" w:hAnsi="Open Sans" w:cs="Open Sans"/>
                <w:color w:val="485560"/>
                <w:sz w:val="18"/>
                <w:szCs w:val="18"/>
              </w:rPr>
              <w:t>In</w:t>
            </w:r>
            <w:proofErr w:type="gramEnd"/>
            <w:r w:rsidRPr="005353C0">
              <w:rPr>
                <w:rFonts w:ascii="Open Sans" w:hAnsi="Open Sans" w:cs="Open Sans"/>
                <w:color w:val="485560"/>
                <w:sz w:val="18"/>
                <w:szCs w:val="18"/>
              </w:rPr>
              <w:t xml:space="preserve"> Training (Victorian Public Health Sector)</w:t>
            </w:r>
            <w:r>
              <w:rPr>
                <w:rFonts w:ascii="Open Sans" w:hAnsi="Open Sans" w:cs="Open Sans"/>
                <w:color w:val="485560"/>
                <w:sz w:val="18"/>
                <w:szCs w:val="18"/>
              </w:rPr>
              <w:t xml:space="preserve"> </w:t>
            </w:r>
            <w:r w:rsidRPr="005353C0">
              <w:rPr>
                <w:rFonts w:ascii="Open Sans" w:hAnsi="Open Sans" w:cs="Open Sans"/>
                <w:color w:val="485560"/>
                <w:sz w:val="18"/>
                <w:szCs w:val="18"/>
              </w:rPr>
              <w:t>(Ama Victoria/</w:t>
            </w:r>
            <w:proofErr w:type="spellStart"/>
            <w:r w:rsidRPr="005353C0">
              <w:rPr>
                <w:rFonts w:ascii="Open Sans" w:hAnsi="Open Sans" w:cs="Open Sans"/>
                <w:color w:val="485560"/>
                <w:sz w:val="18"/>
                <w:szCs w:val="18"/>
              </w:rPr>
              <w:t>Asmof</w:t>
            </w:r>
            <w:proofErr w:type="spellEnd"/>
            <w:r w:rsidRPr="005353C0">
              <w:rPr>
                <w:rFonts w:ascii="Open Sans" w:hAnsi="Open Sans" w:cs="Open Sans"/>
                <w:color w:val="485560"/>
                <w:sz w:val="18"/>
                <w:szCs w:val="18"/>
              </w:rPr>
              <w:t>) (Single Interest Employers)</w:t>
            </w:r>
            <w:r>
              <w:rPr>
                <w:rFonts w:ascii="Open Sans" w:hAnsi="Open Sans" w:cs="Open Sans"/>
                <w:color w:val="485560"/>
                <w:sz w:val="18"/>
                <w:szCs w:val="18"/>
              </w:rPr>
              <w:t xml:space="preserve"> </w:t>
            </w:r>
            <w:r w:rsidRPr="005353C0">
              <w:rPr>
                <w:rFonts w:ascii="Open Sans" w:hAnsi="Open Sans" w:cs="Open Sans"/>
                <w:color w:val="485560"/>
                <w:sz w:val="18"/>
                <w:szCs w:val="18"/>
              </w:rPr>
              <w:t>Enterprise Agreement 2022-2026</w:t>
            </w:r>
          </w:p>
        </w:tc>
        <w:tc>
          <w:tcPr>
            <w:tcW w:w="1418" w:type="dxa"/>
            <w:shd w:val="clear" w:color="auto" w:fill="D9D9D9" w:themeFill="background1" w:themeFillShade="D9"/>
          </w:tcPr>
          <w:p w14:paraId="549C7C7A"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Employment Status</w:t>
            </w:r>
          </w:p>
        </w:tc>
        <w:tc>
          <w:tcPr>
            <w:tcW w:w="1955" w:type="dxa"/>
          </w:tcPr>
          <w:p w14:paraId="7D101C03" w14:textId="77777777" w:rsidR="00F245CB" w:rsidRPr="00842AA0" w:rsidRDefault="005F3221" w:rsidP="004F539E">
            <w:pPr>
              <w:spacing w:before="60" w:after="60"/>
              <w:rPr>
                <w:rFonts w:ascii="Open Sans" w:hAnsi="Open Sans" w:cs="Open Sans"/>
                <w:color w:val="485560"/>
                <w:sz w:val="18"/>
                <w:szCs w:val="18"/>
              </w:rPr>
            </w:pPr>
            <w:r>
              <w:rPr>
                <w:rFonts w:ascii="Open Sans" w:hAnsi="Open Sans" w:cs="Open Sans"/>
                <w:color w:val="485560"/>
                <w:sz w:val="18"/>
                <w:szCs w:val="18"/>
              </w:rPr>
              <w:t>Fixed term, Full time</w:t>
            </w:r>
          </w:p>
        </w:tc>
      </w:tr>
      <w:tr w:rsidR="00F245CB" w:rsidRPr="00842AA0" w14:paraId="5B994B41" w14:textId="77777777" w:rsidTr="5083E24C">
        <w:tc>
          <w:tcPr>
            <w:tcW w:w="2551" w:type="dxa"/>
            <w:shd w:val="clear" w:color="auto" w:fill="D9D9D9" w:themeFill="background1" w:themeFillShade="D9"/>
          </w:tcPr>
          <w:p w14:paraId="232D34D0"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reports to</w:t>
            </w:r>
          </w:p>
        </w:tc>
        <w:tc>
          <w:tcPr>
            <w:tcW w:w="8330" w:type="dxa"/>
            <w:gridSpan w:val="3"/>
          </w:tcPr>
          <w:p w14:paraId="3E6703B6" w14:textId="36D56B48" w:rsidR="00F245CB" w:rsidRPr="00842AA0" w:rsidRDefault="00915431" w:rsidP="004F539E">
            <w:pPr>
              <w:spacing w:before="60" w:after="60"/>
              <w:rPr>
                <w:rFonts w:ascii="Open Sans" w:hAnsi="Open Sans" w:cs="Open Sans"/>
                <w:color w:val="485560"/>
                <w:sz w:val="18"/>
                <w:szCs w:val="18"/>
              </w:rPr>
            </w:pPr>
            <w:r w:rsidRPr="008742BC">
              <w:rPr>
                <w:rFonts w:ascii="Open Sans" w:hAnsi="Open Sans" w:cs="Open Sans"/>
                <w:color w:val="485560"/>
                <w:sz w:val="18"/>
                <w:szCs w:val="18"/>
              </w:rPr>
              <w:t xml:space="preserve">Dr Jeremy Freeman, </w:t>
            </w:r>
            <w:r w:rsidR="008742BC" w:rsidRPr="008742BC">
              <w:rPr>
                <w:rFonts w:ascii="Open Sans" w:hAnsi="Open Sans" w:cs="Open Sans"/>
                <w:color w:val="485560"/>
                <w:sz w:val="18"/>
                <w:szCs w:val="18"/>
              </w:rPr>
              <w:t xml:space="preserve">Dr Simon Harvey, </w:t>
            </w:r>
            <w:r w:rsidRPr="008742BC">
              <w:rPr>
                <w:rFonts w:ascii="Open Sans" w:hAnsi="Open Sans" w:cs="Open Sans"/>
                <w:color w:val="485560"/>
                <w:sz w:val="18"/>
                <w:szCs w:val="18"/>
              </w:rPr>
              <w:t>Dr Emma Macdonald-Laurs</w:t>
            </w:r>
          </w:p>
        </w:tc>
      </w:tr>
      <w:tr w:rsidR="00F245CB" w:rsidRPr="00842AA0" w14:paraId="2D753C39" w14:textId="77777777" w:rsidTr="5083E24C">
        <w:tc>
          <w:tcPr>
            <w:tcW w:w="2551" w:type="dxa"/>
            <w:tcBorders>
              <w:bottom w:val="single" w:sz="4" w:space="0" w:color="auto"/>
            </w:tcBorders>
            <w:shd w:val="clear" w:color="auto" w:fill="D9D9D9" w:themeFill="background1" w:themeFillShade="D9"/>
          </w:tcPr>
          <w:p w14:paraId="20574638"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 xml:space="preserve">Location </w:t>
            </w:r>
          </w:p>
        </w:tc>
        <w:tc>
          <w:tcPr>
            <w:tcW w:w="8330" w:type="dxa"/>
            <w:gridSpan w:val="3"/>
          </w:tcPr>
          <w:p w14:paraId="1243024D" w14:textId="77777777" w:rsidR="00F245CB" w:rsidRPr="008742BC" w:rsidRDefault="00F245CB" w:rsidP="004F539E">
            <w:pPr>
              <w:spacing w:before="60" w:after="60"/>
              <w:rPr>
                <w:rFonts w:ascii="Open Sans" w:hAnsi="Open Sans" w:cs="Open Sans"/>
                <w:color w:val="485560"/>
                <w:sz w:val="18"/>
                <w:szCs w:val="18"/>
              </w:rPr>
            </w:pPr>
            <w:r w:rsidRPr="008742BC">
              <w:rPr>
                <w:rFonts w:ascii="Open Sans" w:hAnsi="Open Sans" w:cs="Open Sans"/>
                <w:color w:val="485560"/>
                <w:sz w:val="18"/>
                <w:szCs w:val="18"/>
              </w:rPr>
              <w:t>The Royal Children’s Hospital, Flemington Road, Parkville</w:t>
            </w:r>
          </w:p>
        </w:tc>
      </w:tr>
      <w:tr w:rsidR="00F245CB" w:rsidRPr="00842AA0" w14:paraId="2ECD7702" w14:textId="77777777" w:rsidTr="5083E24C">
        <w:tc>
          <w:tcPr>
            <w:tcW w:w="2551" w:type="dxa"/>
            <w:shd w:val="clear" w:color="auto" w:fill="D9D9D9" w:themeFill="background1" w:themeFillShade="D9"/>
          </w:tcPr>
          <w:p w14:paraId="132DA032"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Contact</w:t>
            </w:r>
          </w:p>
        </w:tc>
        <w:tc>
          <w:tcPr>
            <w:tcW w:w="8330" w:type="dxa"/>
            <w:gridSpan w:val="3"/>
          </w:tcPr>
          <w:p w14:paraId="3C31D321" w14:textId="1A4D15DB" w:rsidR="00F245CB" w:rsidRPr="008742BC" w:rsidRDefault="00915431" w:rsidP="004F539E">
            <w:pPr>
              <w:spacing w:before="60" w:after="60"/>
              <w:rPr>
                <w:rFonts w:ascii="Open Sans" w:hAnsi="Open Sans" w:cs="Open Sans"/>
                <w:color w:val="485560"/>
                <w:sz w:val="18"/>
                <w:szCs w:val="18"/>
              </w:rPr>
            </w:pPr>
            <w:r w:rsidRPr="008742BC">
              <w:rPr>
                <w:rFonts w:ascii="Open Sans" w:hAnsi="Open Sans" w:cs="Open Sans"/>
                <w:color w:val="485560"/>
                <w:sz w:val="18"/>
                <w:szCs w:val="18"/>
              </w:rPr>
              <w:t>Dr Jeremy Freeman, Dr Emma Macdonald-Laurs</w:t>
            </w:r>
          </w:p>
        </w:tc>
      </w:tr>
    </w:tbl>
    <w:p w14:paraId="0A37501D" w14:textId="77777777" w:rsidR="00F245CB" w:rsidRPr="00842AA0" w:rsidRDefault="00F245CB" w:rsidP="00222B9F">
      <w:pPr>
        <w:tabs>
          <w:tab w:val="left" w:pos="8931"/>
        </w:tabs>
        <w:outlineLvl w:val="0"/>
        <w:rPr>
          <w:rFonts w:ascii="Open Sans" w:hAnsi="Open Sans" w:cs="Open Sans"/>
          <w:b/>
          <w:color w:val="141B4D"/>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245CB" w:rsidRPr="00842AA0" w14:paraId="7FE8619D" w14:textId="77777777" w:rsidTr="5083E24C">
        <w:tc>
          <w:tcPr>
            <w:tcW w:w="10881" w:type="dxa"/>
            <w:shd w:val="clear" w:color="auto" w:fill="D9D9D9" w:themeFill="background1" w:themeFillShade="D9"/>
          </w:tcPr>
          <w:p w14:paraId="5E467EB7" w14:textId="77777777" w:rsidR="00F245CB" w:rsidRPr="00842AA0" w:rsidRDefault="00F245CB" w:rsidP="00F245CB">
            <w:pPr>
              <w:spacing w:before="60" w:after="60"/>
              <w:rPr>
                <w:rFonts w:ascii="Open Sans" w:hAnsi="Open Sans" w:cs="Open Sans"/>
                <w:b/>
                <w:color w:val="141B4D"/>
                <w:sz w:val="18"/>
                <w:szCs w:val="18"/>
              </w:rPr>
            </w:pPr>
            <w:r w:rsidRPr="00842AA0">
              <w:rPr>
                <w:rFonts w:ascii="Open Sans" w:hAnsi="Open Sans" w:cs="Open Sans"/>
                <w:b/>
                <w:color w:val="141B4D"/>
                <w:sz w:val="18"/>
                <w:szCs w:val="18"/>
              </w:rPr>
              <w:t>The Royal Children’s Hospital</w:t>
            </w:r>
          </w:p>
        </w:tc>
      </w:tr>
      <w:tr w:rsidR="00F245CB" w:rsidRPr="00842AA0" w14:paraId="5EC2FABC" w14:textId="77777777" w:rsidTr="5083E24C">
        <w:tc>
          <w:tcPr>
            <w:tcW w:w="10881" w:type="dxa"/>
          </w:tcPr>
          <w:p w14:paraId="79A3CC5D" w14:textId="77777777" w:rsidR="00A96895" w:rsidRPr="00B31ABC" w:rsidRDefault="00A96895" w:rsidP="00A96895">
            <w:pPr>
              <w:spacing w:before="60" w:after="120"/>
              <w:jc w:val="both"/>
              <w:rPr>
                <w:rFonts w:ascii="Open Sans" w:hAnsi="Open Sans" w:cs="Open Sans"/>
                <w:sz w:val="18"/>
                <w:szCs w:val="18"/>
              </w:rPr>
            </w:pPr>
            <w:r w:rsidRPr="00B31ABC">
              <w:rPr>
                <w:rFonts w:ascii="Open Sans" w:hAnsi="Open Sans" w:cs="Open Sans"/>
                <w:sz w:val="18"/>
                <w:szCs w:val="18"/>
              </w:rPr>
              <w:t xml:space="preserve">The Royal Children’s Hospital’s (RCH) vision is to be a great children’s hospital – delivering Great Care, </w:t>
            </w:r>
            <w:proofErr w:type="gramStart"/>
            <w:r w:rsidRPr="00B31ABC">
              <w:rPr>
                <w:rFonts w:ascii="Open Sans" w:hAnsi="Open Sans" w:cs="Open Sans"/>
                <w:sz w:val="18"/>
                <w:szCs w:val="18"/>
              </w:rPr>
              <w:t>Everywhere</w:t>
            </w:r>
            <w:proofErr w:type="gramEnd"/>
            <w:r w:rsidRPr="00B31ABC">
              <w:rPr>
                <w:rFonts w:ascii="Open Sans" w:hAnsi="Open Sans" w:cs="Open Sans"/>
                <w:sz w:val="18"/>
                <w:szCs w:val="18"/>
              </w:rPr>
              <w:t>.</w:t>
            </w:r>
          </w:p>
          <w:p w14:paraId="1BE3FA75"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140C18EC"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w:t>
            </w:r>
            <w:proofErr w:type="gramStart"/>
            <w:r w:rsidRPr="00A96895">
              <w:rPr>
                <w:rFonts w:ascii="Open Sans" w:hAnsi="Open Sans" w:cs="Open Sans"/>
                <w:color w:val="000000" w:themeColor="text1"/>
                <w:sz w:val="18"/>
                <w:szCs w:val="18"/>
              </w:rPr>
              <w:t>NSW</w:t>
            </w:r>
            <w:proofErr w:type="gramEnd"/>
            <w:r w:rsidRPr="00A96895">
              <w:rPr>
                <w:rFonts w:ascii="Open Sans" w:hAnsi="Open Sans" w:cs="Open Sans"/>
                <w:color w:val="000000" w:themeColor="text1"/>
                <w:sz w:val="18"/>
                <w:szCs w:val="18"/>
              </w:rPr>
              <w:t xml:space="preserve">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2F24D4FA"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We work collaboratively with hospitals to deliver the right care, in the right place, at the right time. The RCH is committed to the Child Safe Standards </w:t>
            </w:r>
            <w:hyperlink r:id="rId7" w:history="1">
              <w:r w:rsidRPr="00A96895">
                <w:rPr>
                  <w:rStyle w:val="Hyperlink"/>
                  <w:rFonts w:ascii="Open Sans" w:hAnsi="Open Sans" w:cs="Open Sans"/>
                  <w:color w:val="000000" w:themeColor="text1"/>
                  <w:sz w:val="18"/>
                  <w:szCs w:val="18"/>
                </w:rPr>
                <w:t>https://www.rch.org.au/quality/child-safety/</w:t>
              </w:r>
            </w:hyperlink>
            <w:r w:rsidRPr="00A96895">
              <w:rPr>
                <w:rFonts w:ascii="Open Sans" w:hAnsi="Open Sans" w:cs="Open Sans"/>
                <w:color w:val="000000" w:themeColor="text1"/>
                <w:sz w:val="18"/>
                <w:szCs w:val="18"/>
              </w:rPr>
              <w:t xml:space="preserve">.  </w:t>
            </w:r>
          </w:p>
          <w:p w14:paraId="330B39FC" w14:textId="3A45A9F3"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RCH enjoys high employee engagement and is committed to staff safety and a positive culture through enactment of our Compact.</w:t>
            </w:r>
          </w:p>
          <w:p w14:paraId="1D95A8F8" w14:textId="7506A7A5" w:rsidR="00A96895" w:rsidRPr="00A96895" w:rsidRDefault="00A96895" w:rsidP="00A96895">
            <w:pPr>
              <w:spacing w:before="40" w:after="40"/>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The RCH Department of Neurology is one of the busiest child neurology services in Australia.  In addition to general neurology, the Department provides subspecialty services in epilepsy, neuromuscular disorders, stroke, neurogenetics, neurofibromatosis, neuro-oncology, </w:t>
            </w:r>
            <w:proofErr w:type="gramStart"/>
            <w:r w:rsidRPr="00A96895">
              <w:rPr>
                <w:rFonts w:ascii="Open Sans" w:hAnsi="Open Sans" w:cs="Open Sans"/>
                <w:color w:val="000000" w:themeColor="text1"/>
                <w:sz w:val="18"/>
                <w:szCs w:val="18"/>
              </w:rPr>
              <w:t>demyelination</w:t>
            </w:r>
            <w:proofErr w:type="gramEnd"/>
            <w:r w:rsidRPr="00A96895">
              <w:rPr>
                <w:rFonts w:ascii="Open Sans" w:hAnsi="Open Sans" w:cs="Open Sans"/>
                <w:color w:val="000000" w:themeColor="text1"/>
                <w:sz w:val="18"/>
                <w:szCs w:val="18"/>
              </w:rPr>
              <w:t xml:space="preserve"> and movement disorders.</w:t>
            </w:r>
          </w:p>
          <w:p w14:paraId="645139BE" w14:textId="1C2B0AAF" w:rsidR="00807ECF" w:rsidRPr="00842AA0" w:rsidRDefault="00A96895" w:rsidP="00A96895">
            <w:pPr>
              <w:spacing w:before="40" w:after="40"/>
              <w:rPr>
                <w:rFonts w:ascii="Open Sans" w:hAnsi="Open Sans" w:cs="Open Sans"/>
                <w:sz w:val="18"/>
                <w:szCs w:val="18"/>
              </w:rPr>
            </w:pPr>
            <w:r w:rsidRPr="00A96895">
              <w:rPr>
                <w:rFonts w:ascii="Open Sans" w:hAnsi="Open Sans" w:cs="Open Sans"/>
                <w:color w:val="000000" w:themeColor="text1"/>
                <w:sz w:val="18"/>
                <w:szCs w:val="18"/>
              </w:rPr>
              <w:t xml:space="preserve">Further information on RCH is available at </w:t>
            </w:r>
            <w:hyperlink r:id="rId8" w:history="1">
              <w:r w:rsidRPr="00A96895">
                <w:rPr>
                  <w:rStyle w:val="Hyperlink"/>
                  <w:rFonts w:ascii="Open Sans" w:hAnsi="Open Sans" w:cs="Open Sans"/>
                  <w:color w:val="000000" w:themeColor="text1"/>
                  <w:sz w:val="18"/>
                  <w:szCs w:val="18"/>
                </w:rPr>
                <w:t>www.rch.org.au</w:t>
              </w:r>
            </w:hyperlink>
            <w:r w:rsidRPr="00A96895">
              <w:rPr>
                <w:rStyle w:val="Hyperlink"/>
                <w:rFonts w:ascii="Open Sans" w:hAnsi="Open Sans" w:cs="Open Sans"/>
                <w:color w:val="000000" w:themeColor="text1"/>
                <w:sz w:val="18"/>
                <w:szCs w:val="18"/>
              </w:rPr>
              <w:t xml:space="preserve"> </w:t>
            </w:r>
          </w:p>
        </w:tc>
      </w:tr>
    </w:tbl>
    <w:p w14:paraId="5DAB6C7B" w14:textId="77777777" w:rsidR="00F245CB" w:rsidRPr="00842AA0" w:rsidRDefault="00F245CB"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245CB" w:rsidRPr="00842AA0" w14:paraId="2FD6394F" w14:textId="77777777" w:rsidTr="5083E24C">
        <w:tc>
          <w:tcPr>
            <w:tcW w:w="10881" w:type="dxa"/>
            <w:shd w:val="clear" w:color="auto" w:fill="D9D9D9" w:themeFill="background1" w:themeFillShade="D9"/>
          </w:tcPr>
          <w:p w14:paraId="06C4D244"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ROLE PURPOSE</w:t>
            </w:r>
          </w:p>
        </w:tc>
      </w:tr>
      <w:tr w:rsidR="00F245CB" w:rsidRPr="00842AA0" w14:paraId="2C307C77" w14:textId="77777777" w:rsidTr="5083E24C">
        <w:tc>
          <w:tcPr>
            <w:tcW w:w="10881" w:type="dxa"/>
          </w:tcPr>
          <w:p w14:paraId="762A648B" w14:textId="1115F60E" w:rsidR="00915431" w:rsidRPr="00B95229" w:rsidRDefault="00915431" w:rsidP="00915431">
            <w:p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The Children’s Epilepsy Program (CEP) within the Department of Neurology at the Royal Children’s Hospital (RCH) is recognised nationally and internationally as a leading centre in the management and research of epilepsy in children.  Special areas of expertise include clinical, </w:t>
            </w:r>
            <w:proofErr w:type="gramStart"/>
            <w:r w:rsidRPr="00B95229">
              <w:rPr>
                <w:rFonts w:ascii="Open Sans" w:hAnsi="Open Sans" w:cs="Open Sans"/>
                <w:bCs/>
                <w:color w:val="485560"/>
                <w:sz w:val="18"/>
                <w:szCs w:val="18"/>
              </w:rPr>
              <w:t>imaging</w:t>
            </w:r>
            <w:proofErr w:type="gramEnd"/>
            <w:r w:rsidRPr="00B95229">
              <w:rPr>
                <w:rFonts w:ascii="Open Sans" w:hAnsi="Open Sans" w:cs="Open Sans"/>
                <w:bCs/>
                <w:color w:val="485560"/>
                <w:sz w:val="18"/>
                <w:szCs w:val="18"/>
              </w:rPr>
              <w:t xml:space="preserve"> and genetic investigation of uncontrolled epilepsy, video-EEG monitoring, advanced MR imaging, and treatment of uncontrolled epilepsy with surgery, ketogenic diet and VNS.  The CEP comprises paediatric specialists in neurology, neurophysiology, </w:t>
            </w:r>
            <w:proofErr w:type="gramStart"/>
            <w:r w:rsidRPr="00B95229">
              <w:rPr>
                <w:rFonts w:ascii="Open Sans" w:hAnsi="Open Sans" w:cs="Open Sans"/>
                <w:bCs/>
                <w:color w:val="485560"/>
                <w:sz w:val="18"/>
                <w:szCs w:val="18"/>
              </w:rPr>
              <w:t>neurosurgery</w:t>
            </w:r>
            <w:proofErr w:type="gramEnd"/>
            <w:r w:rsidRPr="00B95229">
              <w:rPr>
                <w:rFonts w:ascii="Open Sans" w:hAnsi="Open Sans" w:cs="Open Sans"/>
                <w:bCs/>
                <w:color w:val="485560"/>
                <w:sz w:val="18"/>
                <w:szCs w:val="18"/>
              </w:rPr>
              <w:t xml:space="preserve"> and various allied health disciplines.  Facilities include </w:t>
            </w:r>
            <w:r>
              <w:rPr>
                <w:rFonts w:ascii="Open Sans" w:hAnsi="Open Sans" w:cs="Open Sans"/>
                <w:bCs/>
                <w:color w:val="485560"/>
                <w:sz w:val="18"/>
                <w:szCs w:val="18"/>
              </w:rPr>
              <w:t>inpatient and outpatient</w:t>
            </w:r>
            <w:r w:rsidRPr="00B95229">
              <w:rPr>
                <w:rFonts w:ascii="Open Sans" w:hAnsi="Open Sans" w:cs="Open Sans"/>
                <w:bCs/>
                <w:color w:val="485560"/>
                <w:sz w:val="18"/>
                <w:szCs w:val="18"/>
              </w:rPr>
              <w:t xml:space="preserve"> video-EEG monitoring, </w:t>
            </w:r>
            <w:r>
              <w:rPr>
                <w:rFonts w:ascii="Open Sans" w:hAnsi="Open Sans" w:cs="Open Sans"/>
                <w:bCs/>
                <w:color w:val="485560"/>
                <w:sz w:val="18"/>
                <w:szCs w:val="18"/>
              </w:rPr>
              <w:t xml:space="preserve">access to </w:t>
            </w:r>
            <w:r w:rsidRPr="00B95229">
              <w:rPr>
                <w:rFonts w:ascii="Open Sans" w:hAnsi="Open Sans" w:cs="Open Sans"/>
                <w:bCs/>
                <w:color w:val="485560"/>
                <w:sz w:val="18"/>
                <w:szCs w:val="18"/>
              </w:rPr>
              <w:t>high-field MRI</w:t>
            </w:r>
            <w:r>
              <w:rPr>
                <w:rFonts w:ascii="Open Sans" w:hAnsi="Open Sans" w:cs="Open Sans"/>
                <w:bCs/>
                <w:color w:val="485560"/>
                <w:sz w:val="18"/>
                <w:szCs w:val="18"/>
              </w:rPr>
              <w:t xml:space="preserve"> scanners and </w:t>
            </w:r>
            <w:r w:rsidRPr="00B95229">
              <w:rPr>
                <w:rFonts w:ascii="Open Sans" w:hAnsi="Open Sans" w:cs="Open Sans"/>
                <w:bCs/>
                <w:color w:val="485560"/>
                <w:sz w:val="18"/>
                <w:szCs w:val="18"/>
              </w:rPr>
              <w:t xml:space="preserve">PET and SPECT scanners, dedicated </w:t>
            </w:r>
            <w:r>
              <w:rPr>
                <w:rFonts w:ascii="Open Sans" w:hAnsi="Open Sans" w:cs="Open Sans"/>
                <w:bCs/>
                <w:color w:val="485560"/>
                <w:sz w:val="18"/>
                <w:szCs w:val="18"/>
              </w:rPr>
              <w:t xml:space="preserve">epilepsy </w:t>
            </w:r>
            <w:r w:rsidRPr="00B95229">
              <w:rPr>
                <w:rFonts w:ascii="Open Sans" w:hAnsi="Open Sans" w:cs="Open Sans"/>
                <w:bCs/>
                <w:color w:val="485560"/>
                <w:sz w:val="18"/>
                <w:szCs w:val="18"/>
              </w:rPr>
              <w:t>neurosurg</w:t>
            </w:r>
            <w:r>
              <w:rPr>
                <w:rFonts w:ascii="Open Sans" w:hAnsi="Open Sans" w:cs="Open Sans"/>
                <w:bCs/>
                <w:color w:val="485560"/>
                <w:sz w:val="18"/>
                <w:szCs w:val="18"/>
              </w:rPr>
              <w:t xml:space="preserve">ery, and specialist clinics for new-onset seizures, genetics, ketogenic diet, CBD, </w:t>
            </w:r>
            <w:proofErr w:type="gramStart"/>
            <w:r>
              <w:rPr>
                <w:rFonts w:ascii="Open Sans" w:hAnsi="Open Sans" w:cs="Open Sans"/>
                <w:bCs/>
                <w:color w:val="485560"/>
                <w:sz w:val="18"/>
                <w:szCs w:val="18"/>
              </w:rPr>
              <w:t>VNS</w:t>
            </w:r>
            <w:proofErr w:type="gramEnd"/>
            <w:r>
              <w:rPr>
                <w:rFonts w:ascii="Open Sans" w:hAnsi="Open Sans" w:cs="Open Sans"/>
                <w:bCs/>
                <w:color w:val="485560"/>
                <w:sz w:val="18"/>
                <w:szCs w:val="18"/>
              </w:rPr>
              <w:t xml:space="preserve"> and surgery.</w:t>
            </w:r>
          </w:p>
          <w:p w14:paraId="53600EEC" w14:textId="77777777" w:rsidR="00915431" w:rsidRPr="00B95229" w:rsidRDefault="00915431" w:rsidP="00915431">
            <w:pPr>
              <w:autoSpaceDE w:val="0"/>
              <w:autoSpaceDN w:val="0"/>
              <w:adjustRightInd w:val="0"/>
              <w:spacing w:before="40" w:after="40"/>
              <w:rPr>
                <w:rFonts w:ascii="Open Sans" w:hAnsi="Open Sans" w:cs="Open Sans"/>
                <w:bCs/>
                <w:color w:val="485560"/>
                <w:sz w:val="18"/>
                <w:szCs w:val="18"/>
              </w:rPr>
            </w:pPr>
          </w:p>
          <w:p w14:paraId="27295944" w14:textId="77777777" w:rsidR="00915431" w:rsidRDefault="00915431" w:rsidP="00915431">
            <w:p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lastRenderedPageBreak/>
              <w:t xml:space="preserve">This fellowship provides basic and specialised training in the management of childhood epilepsy, with a strong focus on electroclinical assessment, </w:t>
            </w:r>
            <w:proofErr w:type="gramStart"/>
            <w:r w:rsidRPr="00B95229">
              <w:rPr>
                <w:rFonts w:ascii="Open Sans" w:hAnsi="Open Sans" w:cs="Open Sans"/>
                <w:bCs/>
                <w:color w:val="485560"/>
                <w:sz w:val="18"/>
                <w:szCs w:val="18"/>
              </w:rPr>
              <w:t>neuroimaging</w:t>
            </w:r>
            <w:proofErr w:type="gramEnd"/>
            <w:r w:rsidRPr="00B95229">
              <w:rPr>
                <w:rFonts w:ascii="Open Sans" w:hAnsi="Open Sans" w:cs="Open Sans"/>
                <w:bCs/>
                <w:color w:val="485560"/>
                <w:sz w:val="18"/>
                <w:szCs w:val="18"/>
              </w:rPr>
              <w:t xml:space="preserve"> and surgical treatment.  The fellowship is tailored to the trainee’s skills and needs.  Specific duties of the Fellow include</w:t>
            </w:r>
            <w:r w:rsidRPr="005212A8">
              <w:rPr>
                <w:rFonts w:ascii="Open Sans" w:hAnsi="Open Sans" w:cs="Open Sans"/>
                <w:bCs/>
                <w:color w:val="485560"/>
                <w:sz w:val="18"/>
                <w:szCs w:val="18"/>
              </w:rPr>
              <w:t>:</w:t>
            </w:r>
          </w:p>
          <w:p w14:paraId="78523DE5" w14:textId="77777777" w:rsidR="00915431" w:rsidRPr="00B95229" w:rsidRDefault="00915431" w:rsidP="0091543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Seeing all elective epilepsy-related admissions (</w:t>
            </w:r>
            <w:proofErr w:type="spellStart"/>
            <w:r w:rsidRPr="00B95229">
              <w:rPr>
                <w:rFonts w:ascii="Open Sans" w:hAnsi="Open Sans" w:cs="Open Sans"/>
                <w:bCs/>
                <w:color w:val="485560"/>
                <w:sz w:val="18"/>
                <w:szCs w:val="18"/>
              </w:rPr>
              <w:t>eg.</w:t>
            </w:r>
            <w:proofErr w:type="spellEnd"/>
            <w:r w:rsidRPr="00B95229">
              <w:rPr>
                <w:rFonts w:ascii="Open Sans" w:hAnsi="Open Sans" w:cs="Open Sans"/>
                <w:bCs/>
                <w:color w:val="485560"/>
                <w:sz w:val="18"/>
                <w:szCs w:val="18"/>
              </w:rPr>
              <w:t xml:space="preserve"> video-EEG monitoring, ketogenic diet, epilepsy surgery</w:t>
            </w:r>
            <w:r>
              <w:rPr>
                <w:rFonts w:ascii="Open Sans" w:hAnsi="Open Sans" w:cs="Open Sans"/>
                <w:bCs/>
                <w:color w:val="485560"/>
                <w:sz w:val="18"/>
                <w:szCs w:val="18"/>
              </w:rPr>
              <w:t>, VNS</w:t>
            </w:r>
            <w:r w:rsidRPr="00B95229">
              <w:rPr>
                <w:rFonts w:ascii="Open Sans" w:hAnsi="Open Sans" w:cs="Open Sans"/>
                <w:bCs/>
                <w:color w:val="485560"/>
                <w:sz w:val="18"/>
                <w:szCs w:val="18"/>
              </w:rPr>
              <w:t>)</w:t>
            </w:r>
            <w:r>
              <w:rPr>
                <w:rFonts w:ascii="Open Sans" w:hAnsi="Open Sans" w:cs="Open Sans"/>
                <w:bCs/>
                <w:color w:val="485560"/>
                <w:sz w:val="18"/>
                <w:szCs w:val="18"/>
              </w:rPr>
              <w:t xml:space="preserve"> and </w:t>
            </w:r>
            <w:r w:rsidRPr="00B95229">
              <w:rPr>
                <w:rFonts w:ascii="Open Sans" w:hAnsi="Open Sans" w:cs="Open Sans"/>
                <w:bCs/>
                <w:color w:val="485560"/>
                <w:sz w:val="18"/>
                <w:szCs w:val="18"/>
              </w:rPr>
              <w:t>supervising the junior medical staff attending these patients</w:t>
            </w:r>
            <w:r>
              <w:rPr>
                <w:rFonts w:ascii="Open Sans" w:hAnsi="Open Sans" w:cs="Open Sans"/>
                <w:bCs/>
                <w:color w:val="485560"/>
                <w:sz w:val="18"/>
                <w:szCs w:val="18"/>
              </w:rPr>
              <w:t>.</w:t>
            </w:r>
          </w:p>
          <w:p w14:paraId="061D833D" w14:textId="77777777" w:rsidR="00915431"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Attending Neurology ward rounds and clinical meetings when epilepsy cases are </w:t>
            </w:r>
            <w:r>
              <w:rPr>
                <w:rFonts w:ascii="Open Sans" w:hAnsi="Open Sans" w:cs="Open Sans"/>
                <w:bCs/>
                <w:color w:val="485560"/>
                <w:sz w:val="18"/>
                <w:szCs w:val="18"/>
              </w:rPr>
              <w:t xml:space="preserve">being presented and discussed. </w:t>
            </w:r>
          </w:p>
          <w:p w14:paraId="3540772E" w14:textId="77777777" w:rsidR="00915431"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t xml:space="preserve">Preparing for and participating in the </w:t>
            </w:r>
            <w:r w:rsidRPr="00B95229">
              <w:rPr>
                <w:rFonts w:ascii="Open Sans" w:hAnsi="Open Sans" w:cs="Open Sans"/>
                <w:bCs/>
                <w:color w:val="485560"/>
                <w:sz w:val="18"/>
                <w:szCs w:val="18"/>
              </w:rPr>
              <w:t xml:space="preserve">weekly Epilepsy Case Conference.  </w:t>
            </w:r>
          </w:p>
          <w:p w14:paraId="0528E626" w14:textId="77777777" w:rsidR="00915431"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Attending and presenting at the weekly Neurology </w:t>
            </w:r>
            <w:r>
              <w:rPr>
                <w:rFonts w:ascii="Open Sans" w:hAnsi="Open Sans" w:cs="Open Sans"/>
                <w:bCs/>
                <w:color w:val="485560"/>
                <w:sz w:val="18"/>
                <w:szCs w:val="18"/>
              </w:rPr>
              <w:t>S</w:t>
            </w:r>
            <w:r w:rsidRPr="00B95229">
              <w:rPr>
                <w:rFonts w:ascii="Open Sans" w:hAnsi="Open Sans" w:cs="Open Sans"/>
                <w:bCs/>
                <w:color w:val="485560"/>
                <w:sz w:val="18"/>
                <w:szCs w:val="18"/>
              </w:rPr>
              <w:t xml:space="preserve">eminars.  </w:t>
            </w:r>
          </w:p>
          <w:p w14:paraId="0D11E965" w14:textId="77777777"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Attending the weekly Neuroradiology Meeting and fortnightly Neuropathology meeting. </w:t>
            </w:r>
          </w:p>
          <w:p w14:paraId="033373E7" w14:textId="77777777"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Seeing patients in the weekly, supervised Epilepsy Clinic or First Seizure Clinic.  Observing some of the specialised epilepsy clinics </w:t>
            </w:r>
            <w:proofErr w:type="spellStart"/>
            <w:r w:rsidRPr="00B95229">
              <w:rPr>
                <w:rFonts w:ascii="Open Sans" w:hAnsi="Open Sans" w:cs="Open Sans"/>
                <w:bCs/>
                <w:color w:val="485560"/>
                <w:sz w:val="18"/>
                <w:szCs w:val="18"/>
              </w:rPr>
              <w:t>eg.</w:t>
            </w:r>
            <w:proofErr w:type="spellEnd"/>
            <w:r w:rsidRPr="00B95229">
              <w:rPr>
                <w:rFonts w:ascii="Open Sans" w:hAnsi="Open Sans" w:cs="Open Sans"/>
                <w:bCs/>
                <w:color w:val="485560"/>
                <w:sz w:val="18"/>
                <w:szCs w:val="18"/>
              </w:rPr>
              <w:t xml:space="preserve"> ketogenic diet, VNS, surgery follow-up</w:t>
            </w:r>
            <w:r>
              <w:rPr>
                <w:rFonts w:ascii="Open Sans" w:hAnsi="Open Sans" w:cs="Open Sans"/>
                <w:bCs/>
                <w:color w:val="485560"/>
                <w:sz w:val="18"/>
                <w:szCs w:val="18"/>
              </w:rPr>
              <w:t>, CBD</w:t>
            </w:r>
            <w:r w:rsidRPr="00B95229">
              <w:rPr>
                <w:rFonts w:ascii="Open Sans" w:hAnsi="Open Sans" w:cs="Open Sans"/>
                <w:bCs/>
                <w:color w:val="485560"/>
                <w:sz w:val="18"/>
                <w:szCs w:val="18"/>
              </w:rPr>
              <w:t xml:space="preserve">. </w:t>
            </w:r>
          </w:p>
          <w:p w14:paraId="67F21ED6" w14:textId="3433223E"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Reporting routine EEGs and reviewing with the epileptologist</w:t>
            </w:r>
            <w:r w:rsidR="008742BC">
              <w:rPr>
                <w:rFonts w:ascii="Open Sans" w:hAnsi="Open Sans" w:cs="Open Sans"/>
                <w:bCs/>
                <w:color w:val="485560"/>
                <w:sz w:val="18"/>
                <w:szCs w:val="18"/>
              </w:rPr>
              <w:t xml:space="preserve"> 1</w:t>
            </w:r>
            <w:r w:rsidRPr="00B95229">
              <w:rPr>
                <w:rFonts w:ascii="Open Sans" w:hAnsi="Open Sans" w:cs="Open Sans"/>
                <w:bCs/>
                <w:color w:val="485560"/>
                <w:sz w:val="18"/>
                <w:szCs w:val="18"/>
              </w:rPr>
              <w:t xml:space="preserve"> day per week depending on the Fellow’s level of EEG experience.  Reviewing all inpatient, PICU and NICU EEGs. </w:t>
            </w:r>
          </w:p>
          <w:p w14:paraId="4E95E13E" w14:textId="77777777"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Reviewing video-EEG monitoring studies with the EEG </w:t>
            </w:r>
            <w:r>
              <w:rPr>
                <w:rFonts w:ascii="Open Sans" w:hAnsi="Open Sans" w:cs="Open Sans"/>
                <w:bCs/>
                <w:color w:val="485560"/>
                <w:sz w:val="18"/>
                <w:szCs w:val="18"/>
              </w:rPr>
              <w:t>scientists</w:t>
            </w:r>
            <w:r w:rsidRPr="00B95229">
              <w:rPr>
                <w:rFonts w:ascii="Open Sans" w:hAnsi="Open Sans" w:cs="Open Sans"/>
                <w:bCs/>
                <w:color w:val="485560"/>
                <w:sz w:val="18"/>
                <w:szCs w:val="18"/>
              </w:rPr>
              <w:t xml:space="preserve"> daily and attending reporting sessions with the epileptologists.  Reporting of video-EEG monitoring studies will depend on the Fellow’s EEG experience and will increase during the Fellowship. </w:t>
            </w:r>
          </w:p>
          <w:p w14:paraId="66EEEEC6" w14:textId="77777777"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Attending epilepsy surgery operations, </w:t>
            </w:r>
            <w:proofErr w:type="spellStart"/>
            <w:r w:rsidRPr="00B95229">
              <w:rPr>
                <w:rFonts w:ascii="Open Sans" w:hAnsi="Open Sans" w:cs="Open Sans"/>
                <w:bCs/>
                <w:color w:val="485560"/>
                <w:sz w:val="18"/>
                <w:szCs w:val="18"/>
              </w:rPr>
              <w:t>ECoG</w:t>
            </w:r>
            <w:proofErr w:type="spellEnd"/>
            <w:r w:rsidRPr="00B95229">
              <w:rPr>
                <w:rFonts w:ascii="Open Sans" w:hAnsi="Open Sans" w:cs="Open Sans"/>
                <w:bCs/>
                <w:color w:val="485560"/>
                <w:sz w:val="18"/>
                <w:szCs w:val="18"/>
              </w:rPr>
              <w:t xml:space="preserve"> studies, cortical stimulation sessions, functional MRI sessions and neuropsychology assessments, to become familiar with these procedures. </w:t>
            </w:r>
          </w:p>
          <w:p w14:paraId="774B074E" w14:textId="30966BA5" w:rsidR="00915431" w:rsidRPr="00B95229"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 xml:space="preserve">Assisting </w:t>
            </w:r>
            <w:r>
              <w:rPr>
                <w:rFonts w:ascii="Open Sans" w:hAnsi="Open Sans" w:cs="Open Sans"/>
                <w:bCs/>
                <w:color w:val="485560"/>
                <w:sz w:val="18"/>
                <w:szCs w:val="18"/>
              </w:rPr>
              <w:t>neurophysiology</w:t>
            </w:r>
            <w:r w:rsidRPr="00B95229">
              <w:rPr>
                <w:rFonts w:ascii="Open Sans" w:hAnsi="Open Sans" w:cs="Open Sans"/>
                <w:bCs/>
                <w:color w:val="485560"/>
                <w:sz w:val="18"/>
                <w:szCs w:val="18"/>
              </w:rPr>
              <w:t xml:space="preserve"> </w:t>
            </w:r>
            <w:r>
              <w:rPr>
                <w:rFonts w:ascii="Open Sans" w:hAnsi="Open Sans" w:cs="Open Sans"/>
                <w:bCs/>
                <w:color w:val="485560"/>
                <w:sz w:val="18"/>
                <w:szCs w:val="18"/>
              </w:rPr>
              <w:t>scientists</w:t>
            </w:r>
            <w:r w:rsidRPr="00B95229">
              <w:rPr>
                <w:rFonts w:ascii="Open Sans" w:hAnsi="Open Sans" w:cs="Open Sans"/>
                <w:bCs/>
                <w:color w:val="485560"/>
                <w:sz w:val="18"/>
                <w:szCs w:val="18"/>
              </w:rPr>
              <w:t xml:space="preserve"> with EEG and VEM recording, to become familiar with the technical aspects of EEG </w:t>
            </w:r>
            <w:proofErr w:type="spellStart"/>
            <w:r w:rsidRPr="00B95229">
              <w:rPr>
                <w:rFonts w:ascii="Open Sans" w:hAnsi="Open Sans" w:cs="Open Sans"/>
                <w:bCs/>
                <w:color w:val="485560"/>
                <w:sz w:val="18"/>
                <w:szCs w:val="18"/>
              </w:rPr>
              <w:t>eg.</w:t>
            </w:r>
            <w:proofErr w:type="spellEnd"/>
            <w:r w:rsidRPr="00B95229">
              <w:rPr>
                <w:rFonts w:ascii="Open Sans" w:hAnsi="Open Sans" w:cs="Open Sans"/>
                <w:bCs/>
                <w:color w:val="485560"/>
                <w:sz w:val="18"/>
                <w:szCs w:val="18"/>
              </w:rPr>
              <w:t xml:space="preserve"> electrode application, computer setup, patient recording, EEG display and reformatting. </w:t>
            </w:r>
          </w:p>
          <w:p w14:paraId="14643253" w14:textId="77777777" w:rsidR="00915431" w:rsidRPr="00147023" w:rsidRDefault="00915431" w:rsidP="00915431">
            <w:pPr>
              <w:numPr>
                <w:ilvl w:val="0"/>
                <w:numId w:val="3"/>
              </w:numPr>
              <w:autoSpaceDE w:val="0"/>
              <w:autoSpaceDN w:val="0"/>
              <w:adjustRightInd w:val="0"/>
              <w:spacing w:before="40" w:after="40"/>
              <w:rPr>
                <w:rFonts w:ascii="Open Sans" w:hAnsi="Open Sans" w:cs="Open Sans"/>
                <w:bCs/>
                <w:color w:val="485560"/>
                <w:sz w:val="18"/>
                <w:szCs w:val="18"/>
              </w:rPr>
            </w:pPr>
            <w:r w:rsidRPr="00147023">
              <w:rPr>
                <w:rFonts w:ascii="Open Sans" w:hAnsi="Open Sans" w:cs="Open Sans"/>
                <w:bCs/>
                <w:color w:val="485560"/>
                <w:sz w:val="18"/>
                <w:szCs w:val="18"/>
              </w:rPr>
              <w:t>Participate in the after-hours on-call roster.</w:t>
            </w:r>
          </w:p>
          <w:p w14:paraId="2BE44850" w14:textId="6FB6E37A" w:rsidR="00B301AA" w:rsidRDefault="00B301AA" w:rsidP="00B301AA">
            <w:pPr>
              <w:autoSpaceDE w:val="0"/>
              <w:autoSpaceDN w:val="0"/>
              <w:adjustRightInd w:val="0"/>
              <w:spacing w:before="40" w:after="40"/>
              <w:rPr>
                <w:rFonts w:ascii="Open Sans" w:hAnsi="Open Sans" w:cs="Open Sans"/>
                <w:bCs/>
                <w:color w:val="485560"/>
                <w:sz w:val="18"/>
                <w:szCs w:val="18"/>
              </w:rPr>
            </w:pPr>
          </w:p>
          <w:p w14:paraId="5641A4EC" w14:textId="148EBA98" w:rsidR="00B301AA" w:rsidRDefault="00B301AA" w:rsidP="00B301AA">
            <w:pPr>
              <w:autoSpaceDE w:val="0"/>
              <w:autoSpaceDN w:val="0"/>
              <w:adjustRightInd w:val="0"/>
              <w:spacing w:before="40" w:after="40"/>
              <w:rPr>
                <w:rFonts w:ascii="Open Sans" w:hAnsi="Open Sans" w:cs="Open Sans"/>
                <w:color w:val="485560"/>
                <w:sz w:val="18"/>
                <w:szCs w:val="18"/>
              </w:rPr>
            </w:pPr>
            <w:r w:rsidRPr="008742BC">
              <w:rPr>
                <w:rFonts w:ascii="Open Sans" w:hAnsi="Open Sans" w:cs="Open Sans"/>
                <w:bCs/>
                <w:color w:val="485560"/>
                <w:sz w:val="18"/>
                <w:szCs w:val="18"/>
              </w:rPr>
              <w:t>Dependent on service requirements and the Fellow’s level of experience, the fellowship may include a rotation through a</w:t>
            </w:r>
            <w:r w:rsidR="00915431" w:rsidRPr="008742BC">
              <w:rPr>
                <w:rFonts w:ascii="Open Sans" w:hAnsi="Open Sans" w:cs="Open Sans"/>
                <w:bCs/>
                <w:color w:val="485560"/>
                <w:sz w:val="18"/>
                <w:szCs w:val="18"/>
              </w:rPr>
              <w:t xml:space="preserve"> general neurology or</w:t>
            </w:r>
            <w:r w:rsidRPr="008742BC">
              <w:rPr>
                <w:rFonts w:ascii="Open Sans" w:hAnsi="Open Sans" w:cs="Open Sans"/>
                <w:bCs/>
                <w:color w:val="485560"/>
                <w:sz w:val="18"/>
                <w:szCs w:val="18"/>
              </w:rPr>
              <w:t xml:space="preserve"> </w:t>
            </w:r>
            <w:r w:rsidRPr="008742BC">
              <w:rPr>
                <w:rFonts w:ascii="Open Sans" w:hAnsi="Open Sans" w:cs="Open Sans"/>
                <w:color w:val="485560"/>
                <w:sz w:val="18"/>
                <w:szCs w:val="18"/>
              </w:rPr>
              <w:t>specialist neuromuscular rotation.</w:t>
            </w:r>
          </w:p>
          <w:p w14:paraId="41C8F396" w14:textId="77777777" w:rsidR="005F3221" w:rsidRPr="00825BD7" w:rsidRDefault="005F3221" w:rsidP="005F3221">
            <w:pPr>
              <w:autoSpaceDE w:val="0"/>
              <w:autoSpaceDN w:val="0"/>
              <w:adjustRightInd w:val="0"/>
              <w:spacing w:before="40" w:after="40"/>
              <w:rPr>
                <w:rFonts w:ascii="Open Sans" w:hAnsi="Open Sans" w:cs="Open Sans"/>
                <w:bCs/>
                <w:color w:val="485560"/>
                <w:sz w:val="18"/>
                <w:szCs w:val="18"/>
              </w:rPr>
            </w:pPr>
          </w:p>
          <w:p w14:paraId="765FC927" w14:textId="77777777" w:rsidR="005F3221" w:rsidRPr="00844C2D" w:rsidRDefault="005F3221" w:rsidP="005F3221">
            <w:pPr>
              <w:autoSpaceDE w:val="0"/>
              <w:autoSpaceDN w:val="0"/>
              <w:adjustRightInd w:val="0"/>
              <w:spacing w:before="40" w:after="40"/>
              <w:rPr>
                <w:rFonts w:ascii="Open Sans" w:hAnsi="Open Sans" w:cs="Open Sans"/>
                <w:b/>
                <w:bCs/>
                <w:color w:val="485560"/>
                <w:sz w:val="18"/>
                <w:szCs w:val="18"/>
              </w:rPr>
            </w:pPr>
            <w:r w:rsidRPr="00844C2D">
              <w:rPr>
                <w:rFonts w:ascii="Open Sans" w:hAnsi="Open Sans" w:cs="Open Sans"/>
                <w:b/>
                <w:bCs/>
                <w:color w:val="485560"/>
                <w:sz w:val="18"/>
                <w:szCs w:val="18"/>
              </w:rPr>
              <w:t xml:space="preserve">Teaching </w:t>
            </w:r>
          </w:p>
          <w:p w14:paraId="076C401A" w14:textId="5EE3E0F0" w:rsidR="00915431" w:rsidRDefault="00915431" w:rsidP="001F7147">
            <w:pPr>
              <w:autoSpaceDE w:val="0"/>
              <w:autoSpaceDN w:val="0"/>
              <w:adjustRightInd w:val="0"/>
              <w:spacing w:before="40" w:after="40"/>
              <w:rPr>
                <w:rFonts w:ascii="Open Sans" w:hAnsi="Open Sans" w:cs="Open Sans"/>
                <w:bCs/>
                <w:color w:val="485560"/>
                <w:sz w:val="18"/>
                <w:szCs w:val="18"/>
              </w:rPr>
            </w:pPr>
            <w:r w:rsidRPr="00B95229">
              <w:rPr>
                <w:rFonts w:ascii="Open Sans" w:hAnsi="Open Sans" w:cs="Open Sans"/>
                <w:bCs/>
                <w:color w:val="485560"/>
                <w:sz w:val="18"/>
                <w:szCs w:val="18"/>
              </w:rPr>
              <w:t>EEG and video-EEG review and reporting sessions are conducted in a teaching format.  The Fellowship provides ample time to attend clinical meetings, observe specialised clinics and learn important aspects of neurophysiolog</w:t>
            </w:r>
            <w:r>
              <w:rPr>
                <w:rFonts w:ascii="Open Sans" w:hAnsi="Open Sans" w:cs="Open Sans"/>
                <w:bCs/>
                <w:color w:val="485560"/>
                <w:sz w:val="18"/>
                <w:szCs w:val="18"/>
              </w:rPr>
              <w:t>y</w:t>
            </w:r>
            <w:r w:rsidRPr="00B95229">
              <w:rPr>
                <w:rFonts w:ascii="Open Sans" w:hAnsi="Open Sans" w:cs="Open Sans"/>
                <w:bCs/>
                <w:color w:val="485560"/>
                <w:sz w:val="18"/>
                <w:szCs w:val="18"/>
              </w:rPr>
              <w:t xml:space="preserve"> and imaging technology.  </w:t>
            </w:r>
          </w:p>
          <w:p w14:paraId="52D443AC" w14:textId="7570A18B" w:rsidR="001F7147" w:rsidRDefault="005F3221" w:rsidP="001F7147">
            <w:pPr>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The Fellow is encouraged to attend </w:t>
            </w:r>
            <w:r w:rsidR="00C767B6">
              <w:rPr>
                <w:rFonts w:ascii="Open Sans" w:hAnsi="Open Sans" w:cs="Open Sans"/>
                <w:bCs/>
                <w:color w:val="485560"/>
                <w:sz w:val="18"/>
                <w:szCs w:val="18"/>
              </w:rPr>
              <w:t>weekly</w:t>
            </w:r>
            <w:r w:rsidR="00B301AA">
              <w:rPr>
                <w:rFonts w:ascii="Open Sans" w:hAnsi="Open Sans" w:cs="Open Sans"/>
                <w:bCs/>
                <w:color w:val="485560"/>
                <w:sz w:val="18"/>
                <w:szCs w:val="18"/>
              </w:rPr>
              <w:t xml:space="preserve"> </w:t>
            </w:r>
            <w:r w:rsidRPr="00CF514D">
              <w:rPr>
                <w:rFonts w:ascii="Open Sans" w:hAnsi="Open Sans" w:cs="Open Sans"/>
                <w:bCs/>
                <w:color w:val="485560"/>
                <w:sz w:val="18"/>
                <w:szCs w:val="18"/>
              </w:rPr>
              <w:t>teaching sessions in neurophysiology</w:t>
            </w:r>
            <w:r w:rsidR="00B301AA">
              <w:rPr>
                <w:rFonts w:ascii="Open Sans" w:hAnsi="Open Sans" w:cs="Open Sans"/>
                <w:bCs/>
                <w:color w:val="485560"/>
                <w:sz w:val="18"/>
                <w:szCs w:val="18"/>
              </w:rPr>
              <w:t xml:space="preserve"> and clinical neurology run by the department, the RACP paediatric ‘Brain School’, t</w:t>
            </w:r>
            <w:r w:rsidR="00B301AA" w:rsidRPr="00B95229">
              <w:rPr>
                <w:rFonts w:ascii="Open Sans" w:hAnsi="Open Sans" w:cs="Open Sans"/>
                <w:bCs/>
                <w:color w:val="485560"/>
                <w:sz w:val="18"/>
                <w:szCs w:val="18"/>
              </w:rPr>
              <w:t>he monthly ANZCNS case presentations, and other relevant courses in neurology and neuroscience</w:t>
            </w:r>
            <w:r w:rsidR="00B301AA">
              <w:rPr>
                <w:rFonts w:ascii="Open Sans" w:hAnsi="Open Sans" w:cs="Open Sans"/>
                <w:bCs/>
                <w:color w:val="485560"/>
                <w:sz w:val="18"/>
                <w:szCs w:val="18"/>
              </w:rPr>
              <w:t xml:space="preserve"> if their clinical schedule allows, such as the </w:t>
            </w:r>
            <w:r w:rsidR="00B301AA" w:rsidRPr="005212A8">
              <w:rPr>
                <w:rFonts w:ascii="Open Sans" w:hAnsi="Open Sans" w:cs="Open Sans"/>
                <w:bCs/>
                <w:color w:val="485560"/>
                <w:sz w:val="18"/>
                <w:szCs w:val="18"/>
              </w:rPr>
              <w:t xml:space="preserve">weekly Victorian </w:t>
            </w:r>
            <w:r w:rsidR="00B301AA">
              <w:rPr>
                <w:rFonts w:ascii="Open Sans" w:hAnsi="Open Sans" w:cs="Open Sans"/>
                <w:bCs/>
                <w:color w:val="485560"/>
                <w:sz w:val="18"/>
                <w:szCs w:val="18"/>
              </w:rPr>
              <w:t xml:space="preserve">adult </w:t>
            </w:r>
            <w:r w:rsidR="00B301AA" w:rsidRPr="005212A8">
              <w:rPr>
                <w:rFonts w:ascii="Open Sans" w:hAnsi="Open Sans" w:cs="Open Sans"/>
                <w:bCs/>
                <w:color w:val="485560"/>
                <w:sz w:val="18"/>
                <w:szCs w:val="18"/>
              </w:rPr>
              <w:t xml:space="preserve">neurology registrar lectures. </w:t>
            </w:r>
            <w:r w:rsidRPr="00CF514D">
              <w:rPr>
                <w:rFonts w:ascii="Open Sans" w:hAnsi="Open Sans" w:cs="Open Sans"/>
                <w:bCs/>
                <w:color w:val="485560"/>
                <w:sz w:val="18"/>
                <w:szCs w:val="18"/>
              </w:rPr>
              <w:t xml:space="preserve"> </w:t>
            </w:r>
          </w:p>
          <w:p w14:paraId="72A3D3EC" w14:textId="77777777" w:rsidR="0002511C" w:rsidRDefault="0002511C" w:rsidP="001F7147">
            <w:pPr>
              <w:autoSpaceDE w:val="0"/>
              <w:autoSpaceDN w:val="0"/>
              <w:adjustRightInd w:val="0"/>
              <w:spacing w:before="40" w:after="40"/>
              <w:rPr>
                <w:rFonts w:ascii="Open Sans" w:hAnsi="Open Sans" w:cs="Open Sans"/>
                <w:bCs/>
                <w:color w:val="485560"/>
                <w:sz w:val="18"/>
                <w:szCs w:val="18"/>
              </w:rPr>
            </w:pPr>
          </w:p>
          <w:p w14:paraId="44A10790" w14:textId="77777777" w:rsidR="00915431" w:rsidRPr="00825BD7" w:rsidRDefault="00915431" w:rsidP="00915431">
            <w:pPr>
              <w:autoSpaceDE w:val="0"/>
              <w:autoSpaceDN w:val="0"/>
              <w:adjustRightInd w:val="0"/>
              <w:spacing w:before="40" w:after="40"/>
              <w:rPr>
                <w:rFonts w:ascii="Open Sans" w:hAnsi="Open Sans" w:cs="Open Sans"/>
                <w:bCs/>
                <w:color w:val="485560"/>
                <w:sz w:val="18"/>
                <w:szCs w:val="18"/>
              </w:rPr>
            </w:pPr>
            <w:r w:rsidRPr="008742BC">
              <w:rPr>
                <w:rFonts w:ascii="Open Sans" w:hAnsi="Open Sans" w:cs="Open Sans"/>
                <w:bCs/>
                <w:color w:val="485560"/>
                <w:sz w:val="18"/>
                <w:szCs w:val="18"/>
              </w:rPr>
              <w:t>Six months of the fellowship can be accredited as core training by the RACP ATC in Neurology and six months as non-core training.</w:t>
            </w:r>
          </w:p>
          <w:p w14:paraId="0D0B940D" w14:textId="77777777" w:rsidR="005F3221" w:rsidRPr="00825BD7" w:rsidRDefault="005F3221" w:rsidP="005F3221">
            <w:pPr>
              <w:autoSpaceDE w:val="0"/>
              <w:autoSpaceDN w:val="0"/>
              <w:adjustRightInd w:val="0"/>
              <w:spacing w:before="40" w:after="40"/>
              <w:rPr>
                <w:rFonts w:ascii="Open Sans" w:hAnsi="Open Sans" w:cs="Open Sans"/>
                <w:bCs/>
                <w:color w:val="485560"/>
                <w:sz w:val="18"/>
                <w:szCs w:val="18"/>
              </w:rPr>
            </w:pPr>
          </w:p>
          <w:p w14:paraId="37842C81" w14:textId="77777777" w:rsidR="005F3221" w:rsidRPr="00D67C84" w:rsidRDefault="005F3221" w:rsidP="005F3221">
            <w:pPr>
              <w:autoSpaceDE w:val="0"/>
              <w:autoSpaceDN w:val="0"/>
              <w:adjustRightInd w:val="0"/>
              <w:spacing w:before="40" w:after="40"/>
              <w:rPr>
                <w:rFonts w:ascii="Open Sans" w:hAnsi="Open Sans" w:cs="Open Sans"/>
                <w:b/>
                <w:bCs/>
                <w:color w:val="485560"/>
                <w:sz w:val="18"/>
                <w:szCs w:val="18"/>
              </w:rPr>
            </w:pPr>
            <w:r w:rsidRPr="00D67C84">
              <w:rPr>
                <w:rFonts w:ascii="Open Sans" w:hAnsi="Open Sans" w:cs="Open Sans"/>
                <w:b/>
                <w:bCs/>
                <w:color w:val="485560"/>
                <w:sz w:val="18"/>
                <w:szCs w:val="18"/>
              </w:rPr>
              <w:t xml:space="preserve">Remuneration </w:t>
            </w:r>
          </w:p>
          <w:p w14:paraId="3E33ECB0" w14:textId="345B6C30" w:rsidR="00F245CB" w:rsidRPr="005F3221" w:rsidRDefault="005F3221" w:rsidP="004F539E">
            <w:pPr>
              <w:autoSpaceDE w:val="0"/>
              <w:autoSpaceDN w:val="0"/>
              <w:adjustRightInd w:val="0"/>
              <w:spacing w:before="40" w:after="40"/>
              <w:rPr>
                <w:rFonts w:ascii="Open Sans" w:hAnsi="Open Sans" w:cs="Open Sans"/>
                <w:bCs/>
                <w:color w:val="485560"/>
                <w:sz w:val="18"/>
                <w:szCs w:val="18"/>
              </w:rPr>
            </w:pPr>
            <w:r w:rsidRPr="008742BC">
              <w:rPr>
                <w:rFonts w:ascii="Open Sans" w:hAnsi="Open Sans" w:cs="Open Sans"/>
                <w:bCs/>
                <w:color w:val="485560"/>
                <w:sz w:val="18"/>
                <w:szCs w:val="18"/>
              </w:rPr>
              <w:t xml:space="preserve">The classification of this role is determined by the Doctors-In-Training (Single Interest Employers) Enterprise Agreement, </w:t>
            </w:r>
            <w:r w:rsidR="00F07406" w:rsidRPr="008742BC">
              <w:rPr>
                <w:rFonts w:ascii="Open Sans" w:hAnsi="Open Sans" w:cs="Open Sans"/>
                <w:bCs/>
                <w:color w:val="485560"/>
                <w:sz w:val="18"/>
                <w:szCs w:val="18"/>
              </w:rPr>
              <w:t xml:space="preserve">2022 </w:t>
            </w:r>
            <w:r w:rsidRPr="008742BC">
              <w:rPr>
                <w:rFonts w:ascii="Open Sans" w:hAnsi="Open Sans" w:cs="Open Sans"/>
                <w:bCs/>
                <w:color w:val="485560"/>
                <w:sz w:val="18"/>
                <w:szCs w:val="18"/>
              </w:rPr>
              <w:t>-202</w:t>
            </w:r>
            <w:r w:rsidR="00F07406" w:rsidRPr="008742BC">
              <w:rPr>
                <w:rFonts w:ascii="Open Sans" w:hAnsi="Open Sans" w:cs="Open Sans"/>
                <w:bCs/>
                <w:color w:val="485560"/>
                <w:sz w:val="18"/>
                <w:szCs w:val="18"/>
              </w:rPr>
              <w:t>6</w:t>
            </w:r>
            <w:r w:rsidRPr="008742BC">
              <w:rPr>
                <w:rFonts w:ascii="Open Sans" w:hAnsi="Open Sans" w:cs="Open Sans"/>
                <w:bCs/>
                <w:color w:val="485560"/>
                <w:sz w:val="18"/>
                <w:szCs w:val="18"/>
              </w:rPr>
              <w:t>, and paid accordingly.</w:t>
            </w:r>
            <w:r w:rsidRPr="00825BD7">
              <w:rPr>
                <w:rFonts w:ascii="Open Sans" w:hAnsi="Open Sans" w:cs="Open Sans"/>
                <w:bCs/>
                <w:color w:val="485560"/>
                <w:sz w:val="18"/>
                <w:szCs w:val="18"/>
              </w:rPr>
              <w:t xml:space="preserve"> </w:t>
            </w:r>
          </w:p>
        </w:tc>
      </w:tr>
    </w:tbl>
    <w:p w14:paraId="0E27B00A" w14:textId="77777777" w:rsidR="00F245CB" w:rsidRDefault="00F245CB"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EA64BF" w:rsidRPr="00842AA0" w14:paraId="12BC652A" w14:textId="77777777" w:rsidTr="006B6A8D">
        <w:tc>
          <w:tcPr>
            <w:tcW w:w="10881" w:type="dxa"/>
            <w:shd w:val="clear" w:color="auto" w:fill="D9D9D9"/>
          </w:tcPr>
          <w:p w14:paraId="764D4DC2" w14:textId="77777777" w:rsidR="00EA64BF" w:rsidRPr="00842AA0" w:rsidRDefault="00EA64BF" w:rsidP="006B6A8D">
            <w:pPr>
              <w:spacing w:before="60" w:after="60"/>
              <w:rPr>
                <w:rFonts w:ascii="Open Sans" w:hAnsi="Open Sans" w:cs="Open Sans"/>
                <w:b/>
                <w:color w:val="141B4D"/>
                <w:sz w:val="18"/>
                <w:szCs w:val="18"/>
              </w:rPr>
            </w:pPr>
            <w:r>
              <w:rPr>
                <w:rFonts w:ascii="Open Sans" w:hAnsi="Open Sans" w:cs="Open Sans"/>
                <w:b/>
                <w:color w:val="141B4D"/>
                <w:sz w:val="18"/>
                <w:szCs w:val="18"/>
              </w:rPr>
              <w:t>KEY ACCOUNTABILITIES</w:t>
            </w:r>
          </w:p>
        </w:tc>
      </w:tr>
      <w:tr w:rsidR="00EA64BF" w:rsidRPr="00842AA0" w14:paraId="0F6C38C3" w14:textId="77777777" w:rsidTr="006B6A8D">
        <w:tc>
          <w:tcPr>
            <w:tcW w:w="10881" w:type="dxa"/>
          </w:tcPr>
          <w:p w14:paraId="22AFF8A2" w14:textId="3B78C0E4" w:rsidR="00EA64BF" w:rsidRPr="00842AA0" w:rsidRDefault="00BB16C2" w:rsidP="00F07406">
            <w:pPr>
              <w:autoSpaceDE w:val="0"/>
              <w:autoSpaceDN w:val="0"/>
              <w:adjustRightInd w:val="0"/>
              <w:spacing w:before="40" w:after="40"/>
              <w:rPr>
                <w:rFonts w:ascii="Open Sans" w:hAnsi="Open Sans" w:cs="Open Sans"/>
                <w:bCs/>
                <w:sz w:val="18"/>
                <w:szCs w:val="18"/>
              </w:rPr>
            </w:pPr>
            <w:r w:rsidRPr="008742BC">
              <w:rPr>
                <w:rFonts w:ascii="Open Sans" w:hAnsi="Open Sans" w:cs="Open Sans"/>
                <w:bCs/>
                <w:color w:val="485560"/>
                <w:sz w:val="18"/>
                <w:szCs w:val="18"/>
              </w:rPr>
              <w:t xml:space="preserve">The Fellow is responsible to Dr </w:t>
            </w:r>
            <w:r w:rsidR="008742BC">
              <w:rPr>
                <w:rFonts w:ascii="Open Sans" w:hAnsi="Open Sans" w:cs="Open Sans"/>
                <w:bCs/>
                <w:color w:val="485560"/>
                <w:sz w:val="18"/>
                <w:szCs w:val="18"/>
              </w:rPr>
              <w:t>Freeman</w:t>
            </w:r>
            <w:r w:rsidRPr="008742BC">
              <w:rPr>
                <w:rFonts w:ascii="Open Sans" w:hAnsi="Open Sans" w:cs="Open Sans"/>
                <w:bCs/>
                <w:color w:val="485560"/>
                <w:sz w:val="18"/>
                <w:szCs w:val="18"/>
              </w:rPr>
              <w:t xml:space="preserve"> with respect to general operational and clinical issues of the Fellowship.  In Dr </w:t>
            </w:r>
            <w:r w:rsidR="008742BC">
              <w:rPr>
                <w:rFonts w:ascii="Open Sans" w:hAnsi="Open Sans" w:cs="Open Sans"/>
                <w:bCs/>
                <w:color w:val="485560"/>
                <w:sz w:val="18"/>
                <w:szCs w:val="18"/>
              </w:rPr>
              <w:t>Freeman’s</w:t>
            </w:r>
            <w:r w:rsidRPr="008742BC">
              <w:rPr>
                <w:rFonts w:ascii="Open Sans" w:hAnsi="Open Sans" w:cs="Open Sans"/>
                <w:bCs/>
                <w:color w:val="485560"/>
                <w:sz w:val="18"/>
                <w:szCs w:val="18"/>
              </w:rPr>
              <w:t xml:space="preserve"> absence, the Fellow reports to Dr </w:t>
            </w:r>
            <w:r w:rsidR="008742BC">
              <w:rPr>
                <w:rFonts w:ascii="Open Sans" w:hAnsi="Open Sans" w:cs="Open Sans"/>
                <w:bCs/>
                <w:color w:val="485560"/>
                <w:sz w:val="18"/>
                <w:szCs w:val="18"/>
              </w:rPr>
              <w:t>Harvey</w:t>
            </w:r>
            <w:r w:rsidRPr="008742BC">
              <w:rPr>
                <w:rFonts w:ascii="Open Sans" w:hAnsi="Open Sans" w:cs="Open Sans"/>
                <w:bCs/>
                <w:color w:val="485560"/>
                <w:sz w:val="18"/>
                <w:szCs w:val="18"/>
              </w:rPr>
              <w:t xml:space="preserve"> or Dr Emma Macdonald-Laurs. For other issues related to employment, the Fellow reports to the Director of Neurology</w:t>
            </w:r>
            <w:r w:rsidR="00786F11" w:rsidRPr="008742BC">
              <w:rPr>
                <w:rFonts w:ascii="Open Sans" w:hAnsi="Open Sans" w:cs="Open Sans"/>
                <w:bCs/>
                <w:color w:val="485560"/>
                <w:sz w:val="18"/>
                <w:szCs w:val="18"/>
              </w:rPr>
              <w:t>, Professor Mark Mackay.</w:t>
            </w:r>
            <w:r w:rsidRPr="008742BC">
              <w:rPr>
                <w:rFonts w:ascii="Open Sans" w:hAnsi="Open Sans" w:cs="Open Sans"/>
                <w:bCs/>
                <w:color w:val="485560"/>
                <w:sz w:val="18"/>
                <w:szCs w:val="18"/>
              </w:rPr>
              <w:t xml:space="preserve"> The Fellow is advised to seek and respect the advice of the senior EEG </w:t>
            </w:r>
            <w:r w:rsidR="00786F11" w:rsidRPr="008742BC">
              <w:rPr>
                <w:rFonts w:ascii="Open Sans" w:hAnsi="Open Sans" w:cs="Open Sans"/>
                <w:bCs/>
                <w:color w:val="485560"/>
                <w:sz w:val="18"/>
                <w:szCs w:val="18"/>
              </w:rPr>
              <w:t>scientists</w:t>
            </w:r>
            <w:r w:rsidRPr="008742BC">
              <w:rPr>
                <w:rFonts w:ascii="Open Sans" w:hAnsi="Open Sans" w:cs="Open Sans"/>
                <w:bCs/>
                <w:color w:val="485560"/>
                <w:sz w:val="18"/>
                <w:szCs w:val="18"/>
              </w:rPr>
              <w:t xml:space="preserve"> and Epilepsy Nurse Specialists, who are expert and knowledgeable in their areas.</w:t>
            </w:r>
            <w:r w:rsidRPr="00844C2D">
              <w:rPr>
                <w:rFonts w:ascii="Open Sans" w:hAnsi="Open Sans" w:cs="Open Sans"/>
                <w:bCs/>
                <w:color w:val="485560"/>
                <w:sz w:val="18"/>
                <w:szCs w:val="18"/>
              </w:rPr>
              <w:t xml:space="preserve">  </w:t>
            </w:r>
          </w:p>
        </w:tc>
      </w:tr>
    </w:tbl>
    <w:p w14:paraId="60061E4C" w14:textId="77777777" w:rsidR="00EA64BF" w:rsidRPr="00842AA0" w:rsidRDefault="00EA64BF"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245CB" w:rsidRPr="00842AA0" w14:paraId="7C589F5B" w14:textId="77777777" w:rsidTr="00842AA0">
        <w:tc>
          <w:tcPr>
            <w:tcW w:w="10881" w:type="dxa"/>
            <w:shd w:val="clear" w:color="auto" w:fill="D9D9D9"/>
          </w:tcPr>
          <w:p w14:paraId="0EE16999" w14:textId="77777777" w:rsidR="00F245CB" w:rsidRPr="00842AA0" w:rsidRDefault="00F245CB" w:rsidP="00F245CB">
            <w:pPr>
              <w:spacing w:before="60" w:after="60"/>
              <w:rPr>
                <w:rFonts w:ascii="Open Sans" w:hAnsi="Open Sans" w:cs="Open Sans"/>
                <w:b/>
                <w:color w:val="141B4D"/>
                <w:sz w:val="18"/>
                <w:szCs w:val="18"/>
              </w:rPr>
            </w:pPr>
            <w:r w:rsidRPr="00842AA0">
              <w:rPr>
                <w:rFonts w:ascii="Open Sans" w:hAnsi="Open Sans" w:cs="Open Sans"/>
                <w:b/>
                <w:color w:val="141B4D"/>
                <w:sz w:val="18"/>
                <w:szCs w:val="18"/>
              </w:rPr>
              <w:t>QUALIFICATIONS AND EXPERIENCE</w:t>
            </w:r>
          </w:p>
        </w:tc>
      </w:tr>
      <w:tr w:rsidR="00F07406" w:rsidRPr="00842AA0" w14:paraId="5C097FA0" w14:textId="77777777" w:rsidTr="00842AA0">
        <w:tc>
          <w:tcPr>
            <w:tcW w:w="10881" w:type="dxa"/>
          </w:tcPr>
          <w:p w14:paraId="48337A80" w14:textId="77777777" w:rsidR="00F07406" w:rsidRPr="005E1923" w:rsidRDefault="00F07406" w:rsidP="00F07406">
            <w:pPr>
              <w:autoSpaceDE w:val="0"/>
              <w:autoSpaceDN w:val="0"/>
              <w:adjustRightInd w:val="0"/>
              <w:spacing w:before="40" w:after="40"/>
              <w:rPr>
                <w:rFonts w:ascii="Open Sans" w:hAnsi="Open Sans" w:cs="Open Sans"/>
                <w:b/>
                <w:bCs/>
                <w:color w:val="485560"/>
                <w:sz w:val="18"/>
                <w:szCs w:val="18"/>
              </w:rPr>
            </w:pPr>
            <w:r w:rsidRPr="005E1923">
              <w:rPr>
                <w:rFonts w:ascii="Open Sans" w:hAnsi="Open Sans" w:cs="Open Sans"/>
                <w:b/>
                <w:bCs/>
                <w:color w:val="485560"/>
                <w:sz w:val="18"/>
                <w:szCs w:val="18"/>
              </w:rPr>
              <w:t>Qualifications required</w:t>
            </w:r>
          </w:p>
          <w:p w14:paraId="79EF5FE1" w14:textId="77777777" w:rsidR="00F07406" w:rsidRDefault="00F07406" w:rsidP="00F07406">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5E1923">
              <w:rPr>
                <w:rFonts w:ascii="Open Sans" w:hAnsi="Open Sans" w:cs="Open Sans"/>
                <w:bCs/>
                <w:color w:val="485560"/>
                <w:sz w:val="18"/>
                <w:szCs w:val="18"/>
              </w:rPr>
              <w:t>MB BS or equivalent</w:t>
            </w:r>
            <w:r>
              <w:rPr>
                <w:rFonts w:ascii="Open Sans" w:hAnsi="Open Sans" w:cs="Open Sans"/>
                <w:bCs/>
                <w:color w:val="485560"/>
                <w:sz w:val="18"/>
                <w:szCs w:val="18"/>
              </w:rPr>
              <w:t xml:space="preserve"> is </w:t>
            </w:r>
            <w:r w:rsidRPr="005E1923">
              <w:rPr>
                <w:rFonts w:ascii="Open Sans" w:hAnsi="Open Sans" w:cs="Open Sans"/>
                <w:bCs/>
                <w:color w:val="485560"/>
                <w:sz w:val="18"/>
                <w:szCs w:val="18"/>
              </w:rPr>
              <w:t xml:space="preserve">mandatory.  </w:t>
            </w:r>
          </w:p>
          <w:p w14:paraId="6F3E43B4" w14:textId="0BEAD4FB" w:rsidR="00F07406" w:rsidRDefault="00F07406" w:rsidP="00F07406">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lastRenderedPageBreak/>
              <w:t xml:space="preserve">Royal Australasian College of Physicians advanced trainee (or equivalent), who has completed their basic general paediatric training and has an interest in paediatric </w:t>
            </w:r>
            <w:proofErr w:type="gramStart"/>
            <w:r>
              <w:rPr>
                <w:rFonts w:ascii="Open Sans" w:hAnsi="Open Sans" w:cs="Open Sans"/>
                <w:bCs/>
                <w:color w:val="485560"/>
                <w:sz w:val="18"/>
                <w:szCs w:val="18"/>
              </w:rPr>
              <w:t>neurology, or</w:t>
            </w:r>
            <w:proofErr w:type="gramEnd"/>
            <w:r>
              <w:rPr>
                <w:rFonts w:ascii="Open Sans" w:hAnsi="Open Sans" w:cs="Open Sans"/>
                <w:bCs/>
                <w:color w:val="485560"/>
                <w:sz w:val="18"/>
                <w:szCs w:val="18"/>
              </w:rPr>
              <w:t xml:space="preserve"> intends to train as a paediatric neurologist.</w:t>
            </w:r>
          </w:p>
          <w:p w14:paraId="58547E89" w14:textId="77777777" w:rsidR="00786F11" w:rsidRDefault="00786F11" w:rsidP="00786F1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5E1923">
              <w:rPr>
                <w:rFonts w:ascii="Open Sans" w:hAnsi="Open Sans" w:cs="Open Sans"/>
                <w:bCs/>
                <w:color w:val="485560"/>
                <w:sz w:val="18"/>
                <w:szCs w:val="18"/>
              </w:rPr>
              <w:t xml:space="preserve">Specialist qualification or advanced training in paediatric neurology is preferred.  </w:t>
            </w:r>
          </w:p>
          <w:p w14:paraId="2DE0234F" w14:textId="42B85217" w:rsidR="00F07406" w:rsidRPr="00842AA0" w:rsidRDefault="00F07406" w:rsidP="00F07406">
            <w:pPr>
              <w:numPr>
                <w:ilvl w:val="0"/>
                <w:numId w:val="3"/>
              </w:numPr>
              <w:tabs>
                <w:tab w:val="clear" w:pos="357"/>
              </w:tabs>
              <w:autoSpaceDE w:val="0"/>
              <w:autoSpaceDN w:val="0"/>
              <w:adjustRightInd w:val="0"/>
              <w:spacing w:before="40" w:after="40"/>
              <w:rPr>
                <w:rFonts w:ascii="Open Sans" w:hAnsi="Open Sans" w:cs="Open Sans"/>
                <w:bCs/>
                <w:sz w:val="18"/>
                <w:szCs w:val="18"/>
              </w:rPr>
            </w:pPr>
            <w:r w:rsidRPr="005F3221">
              <w:rPr>
                <w:rFonts w:ascii="Open Sans" w:hAnsi="Open Sans" w:cs="Open Sans"/>
                <w:bCs/>
                <w:color w:val="485560"/>
                <w:sz w:val="18"/>
                <w:szCs w:val="18"/>
              </w:rPr>
              <w:t xml:space="preserve">All International Medical Graduate applicants need to </w:t>
            </w:r>
            <w:r>
              <w:rPr>
                <w:rFonts w:ascii="Open Sans" w:hAnsi="Open Sans" w:cs="Open Sans"/>
                <w:bCs/>
                <w:color w:val="485560"/>
                <w:sz w:val="18"/>
                <w:szCs w:val="18"/>
              </w:rPr>
              <w:t xml:space="preserve">refer to the AHPRA website to ensure they have passed the necessary English language test </w:t>
            </w:r>
            <w:r w:rsidRPr="005F3221">
              <w:rPr>
                <w:rFonts w:ascii="Open Sans" w:hAnsi="Open Sans" w:cs="Open Sans"/>
                <w:bCs/>
                <w:color w:val="485560"/>
                <w:sz w:val="18"/>
                <w:szCs w:val="18"/>
                <w:u w:val="single"/>
              </w:rPr>
              <w:t>at the time of application</w:t>
            </w:r>
            <w:r>
              <w:rPr>
                <w:rFonts w:ascii="Open Sans" w:hAnsi="Open Sans" w:cs="Open Sans"/>
                <w:bCs/>
                <w:color w:val="485560"/>
                <w:sz w:val="18"/>
                <w:szCs w:val="18"/>
              </w:rPr>
              <w:t xml:space="preserve"> </w:t>
            </w:r>
            <w:hyperlink r:id="rId9" w:history="1">
              <w:r w:rsidRPr="005F3221">
                <w:rPr>
                  <w:rStyle w:val="Hyperlink"/>
                  <w:rFonts w:ascii="Open Sans" w:hAnsi="Open Sans" w:cs="Open Sans"/>
                  <w:iCs/>
                  <w:sz w:val="18"/>
                  <w:szCs w:val="18"/>
                </w:rPr>
                <w:t>https://www.ahpra.gov.au/Registration/Registration-Standards/English-language-skills.aspx</w:t>
              </w:r>
            </w:hyperlink>
            <w:r w:rsidRPr="005F3221">
              <w:rPr>
                <w:rStyle w:val="Hyperlink"/>
                <w:rFonts w:ascii="Open Sans" w:hAnsi="Open Sans" w:cs="Open Sans"/>
                <w:iCs/>
                <w:color w:val="auto"/>
                <w:sz w:val="18"/>
                <w:szCs w:val="18"/>
              </w:rPr>
              <w:t xml:space="preserve"> </w:t>
            </w:r>
          </w:p>
        </w:tc>
      </w:tr>
    </w:tbl>
    <w:p w14:paraId="3DEEC669" w14:textId="77777777" w:rsidR="00EA64BF" w:rsidRDefault="00EA64BF" w:rsidP="00F245CB">
      <w:pPr>
        <w:rPr>
          <w:rFonts w:ascii="Open Sans" w:hAnsi="Open Sans" w:cs="Open Sans"/>
          <w:b/>
          <w:sz w:val="18"/>
          <w:szCs w:val="18"/>
        </w:rPr>
      </w:pPr>
    </w:p>
    <w:p w14:paraId="3656B9AB" w14:textId="77777777" w:rsidR="00EA64BF" w:rsidRPr="00842AA0" w:rsidRDefault="00EA64BF"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245CB" w:rsidRPr="00842AA0" w14:paraId="350A1C14" w14:textId="77777777" w:rsidTr="00842AA0">
        <w:tc>
          <w:tcPr>
            <w:tcW w:w="10881" w:type="dxa"/>
            <w:shd w:val="clear" w:color="auto" w:fill="D9D9D9"/>
          </w:tcPr>
          <w:p w14:paraId="6BCAE617"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KEY SELECTION CRITERIA</w:t>
            </w:r>
          </w:p>
        </w:tc>
      </w:tr>
      <w:tr w:rsidR="00F245CB" w:rsidRPr="00842AA0" w14:paraId="34AF7CD4" w14:textId="77777777" w:rsidTr="00842AA0">
        <w:tc>
          <w:tcPr>
            <w:tcW w:w="10881" w:type="dxa"/>
          </w:tcPr>
          <w:p w14:paraId="13FFB4E1" w14:textId="77777777" w:rsidR="00F76C7D" w:rsidRPr="005F3221" w:rsidRDefault="005F3221" w:rsidP="005F3221">
            <w:pPr>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Applicants are expected to be able to provide a high standard of patient care, and possess skills in communication, problem-solving, and organisation, as well as the ability to work both independently as well a</w:t>
            </w:r>
            <w:r>
              <w:rPr>
                <w:rFonts w:ascii="Open Sans" w:hAnsi="Open Sans" w:cs="Open Sans"/>
                <w:bCs/>
                <w:color w:val="485560"/>
                <w:sz w:val="18"/>
                <w:szCs w:val="18"/>
              </w:rPr>
              <w:t>s in a multi-disciplinary team.</w:t>
            </w:r>
          </w:p>
        </w:tc>
      </w:tr>
    </w:tbl>
    <w:p w14:paraId="45FB0818" w14:textId="37807E01" w:rsidR="00F245CB" w:rsidRDefault="00F245CB" w:rsidP="00F245CB">
      <w:pPr>
        <w:rPr>
          <w:rFonts w:ascii="Open Sans" w:hAnsi="Open Sans" w:cs="Open Sans"/>
          <w:b/>
          <w:sz w:val="18"/>
          <w:szCs w:val="18"/>
        </w:rPr>
      </w:pPr>
    </w:p>
    <w:tbl>
      <w:tblPr>
        <w:tblpPr w:leftFromText="180" w:rightFromText="180" w:vertAnchor="text" w:horzAnchor="margin" w:tblpY="8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F07406" w:rsidRPr="000564FC" w14:paraId="298A213D" w14:textId="77777777" w:rsidTr="00D97086">
        <w:tc>
          <w:tcPr>
            <w:tcW w:w="10910" w:type="dxa"/>
            <w:shd w:val="clear" w:color="auto" w:fill="D9D9D9"/>
          </w:tcPr>
          <w:p w14:paraId="4C105498" w14:textId="77777777" w:rsidR="00F07406" w:rsidRPr="000564FC" w:rsidRDefault="00F07406" w:rsidP="00136EC6">
            <w:pPr>
              <w:spacing w:before="60" w:after="60"/>
              <w:rPr>
                <w:rFonts w:ascii="Open Sans" w:hAnsi="Open Sans" w:cs="Open Sans"/>
                <w:b/>
                <w:sz w:val="18"/>
                <w:szCs w:val="18"/>
              </w:rPr>
            </w:pPr>
            <w:r>
              <w:rPr>
                <w:rFonts w:ascii="Open Sans" w:hAnsi="Open Sans" w:cs="Open Sans"/>
                <w:b/>
                <w:sz w:val="18"/>
                <w:szCs w:val="18"/>
              </w:rPr>
              <w:t>OTHER REQUIREMENTS</w:t>
            </w:r>
          </w:p>
        </w:tc>
      </w:tr>
      <w:tr w:rsidR="00F07406" w:rsidRPr="001F7D26" w14:paraId="5849F3A9" w14:textId="77777777" w:rsidTr="00D97086">
        <w:tc>
          <w:tcPr>
            <w:tcW w:w="10910" w:type="dxa"/>
          </w:tcPr>
          <w:p w14:paraId="3329E8B8"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Employees are required to undertake a National Criminal Record Check and a Working with Children Check prior to commencing employment</w:t>
            </w:r>
          </w:p>
          <w:p w14:paraId="69D1A03A"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Employees are required to maintain a valid Working with Children Check throughout their employment</w:t>
            </w:r>
          </w:p>
          <w:p w14:paraId="29FCB28E"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A current, full driver</w:t>
            </w:r>
            <w:r>
              <w:rPr>
                <w:rFonts w:ascii="Open Sans" w:hAnsi="Open Sans" w:cs="Open Sans"/>
                <w:sz w:val="18"/>
                <w:szCs w:val="18"/>
              </w:rPr>
              <w:t>’</w:t>
            </w:r>
            <w:r w:rsidRPr="00FF258B">
              <w:rPr>
                <w:rFonts w:ascii="Open Sans" w:hAnsi="Open Sans" w:cs="Open Sans"/>
                <w:sz w:val="18"/>
                <w:szCs w:val="18"/>
              </w:rPr>
              <w:t>s licence for the State of Victoria which is appropriate for the type of vehicle being driven, and comply with any restrictions on their licence (e.g. wearing glasses) while undertaking hospital duties (If applicable)</w:t>
            </w:r>
          </w:p>
          <w:p w14:paraId="5E5AB120" w14:textId="77777777" w:rsidR="00F07406" w:rsidRPr="001F7D26" w:rsidRDefault="00F07406" w:rsidP="00136EC6">
            <w:pPr>
              <w:numPr>
                <w:ilvl w:val="0"/>
                <w:numId w:val="2"/>
              </w:numPr>
              <w:autoSpaceDE w:val="0"/>
              <w:autoSpaceDN w:val="0"/>
              <w:adjustRightInd w:val="0"/>
              <w:spacing w:before="40" w:after="40"/>
              <w:rPr>
                <w:rFonts w:ascii="Open Sans" w:hAnsi="Open Sans" w:cs="Open Sans"/>
                <w:bCs/>
                <w:sz w:val="18"/>
                <w:szCs w:val="18"/>
              </w:rPr>
            </w:pPr>
            <w:r w:rsidRPr="00FF258B">
              <w:rPr>
                <w:rFonts w:ascii="Open Sans" w:hAnsi="Open Sans" w:cs="Open Sans"/>
                <w:sz w:val="18"/>
                <w:szCs w:val="18"/>
              </w:rPr>
              <w:t>Employees are required to maintain compliance with RCHs “Staff Immunisation - Prevention of Vaccine Preventable Diseases” procedure.</w:t>
            </w:r>
          </w:p>
        </w:tc>
      </w:tr>
    </w:tbl>
    <w:tbl>
      <w:tblPr>
        <w:tblpPr w:leftFromText="180" w:rightFromText="180" w:vertAnchor="text" w:horzAnchor="margin" w:tblpY="290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D97086" w:rsidRPr="00842AA0" w14:paraId="7486871E" w14:textId="77777777" w:rsidTr="00D97086">
        <w:tc>
          <w:tcPr>
            <w:tcW w:w="10881" w:type="dxa"/>
            <w:shd w:val="clear" w:color="auto" w:fill="D9D9D9"/>
          </w:tcPr>
          <w:p w14:paraId="6F6AF003" w14:textId="77777777" w:rsidR="00D97086" w:rsidRPr="00842AA0" w:rsidRDefault="00D97086" w:rsidP="00D97086">
            <w:pPr>
              <w:spacing w:before="60" w:after="60"/>
              <w:rPr>
                <w:rFonts w:ascii="Open Sans" w:hAnsi="Open Sans" w:cs="Open Sans"/>
                <w:b/>
                <w:color w:val="141B4D"/>
                <w:sz w:val="18"/>
                <w:szCs w:val="18"/>
              </w:rPr>
            </w:pPr>
            <w:r w:rsidRPr="00842AA0">
              <w:rPr>
                <w:rFonts w:ascii="Open Sans" w:hAnsi="Open Sans" w:cs="Open Sans"/>
                <w:b/>
                <w:color w:val="141B4D"/>
                <w:sz w:val="18"/>
                <w:szCs w:val="18"/>
              </w:rPr>
              <w:t>IMPORTANT INFORMATION</w:t>
            </w:r>
          </w:p>
        </w:tc>
      </w:tr>
      <w:tr w:rsidR="00D97086" w:rsidRPr="00842AA0" w14:paraId="1C68CBF7" w14:textId="77777777" w:rsidTr="00D97086">
        <w:tc>
          <w:tcPr>
            <w:tcW w:w="10881" w:type="dxa"/>
          </w:tcPr>
          <w:p w14:paraId="67FA769E" w14:textId="77777777" w:rsidR="00D97086" w:rsidRPr="000564FC" w:rsidRDefault="00D97086" w:rsidP="00D97086">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0EA57AD2" w14:textId="77777777" w:rsidR="00D97086" w:rsidRPr="000564FC"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Unity - We work as a team and in partnership with our communities</w:t>
            </w:r>
          </w:p>
          <w:p w14:paraId="7D658195" w14:textId="77777777" w:rsidR="00D97086" w:rsidRPr="000564FC"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Respect - We respect the rights of all and treat people the way we would like them to treat us</w:t>
            </w:r>
          </w:p>
          <w:p w14:paraId="3A293348" w14:textId="77777777" w:rsidR="00D97086" w:rsidRPr="000564FC"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Integrity - We believe that how we work is as important as the work we do</w:t>
            </w:r>
          </w:p>
          <w:p w14:paraId="59A11843" w14:textId="77777777" w:rsidR="00D97086" w:rsidRPr="000564FC"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 xml:space="preserve">Excellence - We are committed to achieving our goals and improving outcomes </w:t>
            </w:r>
          </w:p>
          <w:p w14:paraId="142CAAA5" w14:textId="77777777" w:rsidR="00D97086" w:rsidRPr="000564FC" w:rsidRDefault="00D97086" w:rsidP="00D97086">
            <w:pPr>
              <w:spacing w:before="240" w:after="40"/>
              <w:rPr>
                <w:rFonts w:ascii="Open Sans" w:hAnsi="Open Sans" w:cs="Open Sans"/>
                <w:b/>
                <w:bCs/>
                <w:sz w:val="18"/>
                <w:szCs w:val="18"/>
              </w:rPr>
            </w:pPr>
            <w:r w:rsidRPr="000564FC">
              <w:rPr>
                <w:rFonts w:ascii="Open Sans" w:hAnsi="Open Sans" w:cs="Open Sans"/>
                <w:b/>
                <w:bCs/>
                <w:sz w:val="18"/>
                <w:szCs w:val="18"/>
              </w:rPr>
              <w:t>RCH COMPACT</w:t>
            </w:r>
          </w:p>
          <w:p w14:paraId="109B296D" w14:textId="77777777" w:rsidR="00D97086" w:rsidRPr="000564FC" w:rsidRDefault="00D97086" w:rsidP="00D97086">
            <w:pPr>
              <w:spacing w:before="40" w:after="40"/>
              <w:rPr>
                <w:rFonts w:ascii="Open Sans" w:hAnsi="Open Sans" w:cs="Open Sans"/>
                <w:b/>
                <w:bCs/>
                <w:sz w:val="18"/>
                <w:szCs w:val="18"/>
              </w:rPr>
            </w:pPr>
            <w:r w:rsidRPr="000564FC">
              <w:rPr>
                <w:rFonts w:ascii="Open Sans" w:hAnsi="Open Sans" w:cs="Open Sans"/>
                <w:sz w:val="18"/>
                <w:szCs w:val="18"/>
                <w:lang w:eastAsia="en-AU"/>
              </w:rPr>
              <w:t>All new and existing employees commit to the RCH Compact to contribute to a strong and respectful culture.</w:t>
            </w:r>
          </w:p>
          <w:p w14:paraId="2B90F7E4"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We do better work caring for children and families when we also care for each other</w:t>
            </w:r>
          </w:p>
          <w:p w14:paraId="7382AFA1"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bring a positive attitude to work – I share, I laugh, I enjoy other’s company</w:t>
            </w:r>
          </w:p>
          <w:p w14:paraId="7798B077"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take responsibility for my behaviour and its impact on others</w:t>
            </w:r>
          </w:p>
          <w:p w14:paraId="37B6C489"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curious and seek out ways to constantly learn and improve</w:t>
            </w:r>
          </w:p>
          <w:p w14:paraId="799E869F"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celebrate the good stuff, the small stuff, the big stuff – it all matters</w:t>
            </w:r>
          </w:p>
          <w:p w14:paraId="519F6D35"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speak up when things aren’t right</w:t>
            </w:r>
          </w:p>
          <w:p w14:paraId="6C2D7660"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value the many different roles it takes to deliver great patient care</w:t>
            </w:r>
          </w:p>
          <w:p w14:paraId="27231ED6"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actively listen because I want to understand others and make better decisions</w:t>
            </w:r>
          </w:p>
          <w:p w14:paraId="0962C931"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inclusive and value diversity</w:t>
            </w:r>
          </w:p>
          <w:p w14:paraId="2DCD2149"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When it comes to teamwork, I don’t hold back – I’m all in</w:t>
            </w:r>
          </w:p>
          <w:p w14:paraId="3182C81C" w14:textId="77777777" w:rsidR="00D97086" w:rsidRPr="00DD398B" w:rsidRDefault="00D97086" w:rsidP="00D97086">
            <w:pPr>
              <w:rPr>
                <w:rFonts w:ascii="Open Sans" w:hAnsi="Open Sans" w:cs="Open Sans"/>
                <w:sz w:val="18"/>
                <w:szCs w:val="18"/>
              </w:rPr>
            </w:pPr>
          </w:p>
          <w:p w14:paraId="0143A4CE" w14:textId="77777777" w:rsidR="00D97086" w:rsidRPr="004E615B" w:rsidRDefault="00D97086" w:rsidP="00D97086">
            <w:pPr>
              <w:spacing w:before="40" w:after="40"/>
              <w:rPr>
                <w:rFonts w:ascii="Open Sans" w:hAnsi="Open Sans" w:cs="Open Sans"/>
                <w:b/>
                <w:bCs/>
                <w:sz w:val="18"/>
                <w:szCs w:val="18"/>
              </w:rPr>
            </w:pPr>
            <w:r w:rsidRPr="004E615B">
              <w:rPr>
                <w:rFonts w:ascii="Open Sans" w:hAnsi="Open Sans" w:cs="Open Sans"/>
                <w:b/>
                <w:bCs/>
                <w:sz w:val="18"/>
                <w:szCs w:val="18"/>
              </w:rPr>
              <w:t xml:space="preserve">QUALITY, </w:t>
            </w:r>
            <w:proofErr w:type="gramStart"/>
            <w:r w:rsidRPr="004E615B">
              <w:rPr>
                <w:rFonts w:ascii="Open Sans" w:hAnsi="Open Sans" w:cs="Open Sans"/>
                <w:b/>
                <w:bCs/>
                <w:sz w:val="18"/>
                <w:szCs w:val="18"/>
              </w:rPr>
              <w:t>SAFETY</w:t>
            </w:r>
            <w:proofErr w:type="gramEnd"/>
            <w:r w:rsidRPr="004E615B">
              <w:rPr>
                <w:rFonts w:ascii="Open Sans" w:hAnsi="Open Sans" w:cs="Open Sans"/>
                <w:b/>
                <w:bCs/>
                <w:sz w:val="18"/>
                <w:szCs w:val="18"/>
              </w:rPr>
              <w:t xml:space="preserve"> AND IMPROVEMENT </w:t>
            </w:r>
          </w:p>
          <w:p w14:paraId="1B162304" w14:textId="77777777" w:rsidR="00D97086" w:rsidRPr="004E615B" w:rsidRDefault="00D97086" w:rsidP="00D97086">
            <w:pPr>
              <w:spacing w:before="40" w:after="40"/>
              <w:rPr>
                <w:rFonts w:ascii="Open Sans" w:hAnsi="Open Sans" w:cs="Open Sans"/>
                <w:sz w:val="18"/>
                <w:szCs w:val="18"/>
              </w:rPr>
            </w:pPr>
            <w:r w:rsidRPr="004E615B">
              <w:rPr>
                <w:rFonts w:ascii="Open Sans" w:hAnsi="Open Sans" w:cs="Open Sans"/>
                <w:sz w:val="18"/>
                <w:szCs w:val="18"/>
              </w:rPr>
              <w:t xml:space="preserve">RCH </w:t>
            </w:r>
            <w:r>
              <w:rPr>
                <w:rFonts w:ascii="Open Sans" w:hAnsi="Open Sans" w:cs="Open Sans"/>
                <w:sz w:val="18"/>
                <w:szCs w:val="18"/>
              </w:rPr>
              <w:t>e</w:t>
            </w:r>
            <w:r w:rsidRPr="004E615B">
              <w:rPr>
                <w:rFonts w:ascii="Open Sans" w:hAnsi="Open Sans" w:cs="Open Sans"/>
                <w:sz w:val="18"/>
                <w:szCs w:val="18"/>
              </w:rPr>
              <w:t xml:space="preserve">mployees have a responsibility and accountability to contribute to the organisation’s commitment to Quality, </w:t>
            </w:r>
            <w:proofErr w:type="gramStart"/>
            <w:r w:rsidRPr="004E615B">
              <w:rPr>
                <w:rFonts w:ascii="Open Sans" w:hAnsi="Open Sans" w:cs="Open Sans"/>
                <w:sz w:val="18"/>
                <w:szCs w:val="18"/>
              </w:rPr>
              <w:t>Safety</w:t>
            </w:r>
            <w:proofErr w:type="gramEnd"/>
            <w:r w:rsidRPr="004E615B">
              <w:rPr>
                <w:rFonts w:ascii="Open Sans" w:hAnsi="Open Sans" w:cs="Open Sans"/>
                <w:sz w:val="18"/>
                <w:szCs w:val="18"/>
              </w:rPr>
              <w:t xml:space="preserve"> and Improvement by:  </w:t>
            </w:r>
          </w:p>
          <w:p w14:paraId="3B4A226D"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Acting in accordance and complying with all relevant Safety and Quality policies and procedures</w:t>
            </w:r>
          </w:p>
          <w:p w14:paraId="26178A00"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Identifying risks, reporting and being actively involved in risk mitigation </w:t>
            </w:r>
            <w:proofErr w:type="gramStart"/>
            <w:r w:rsidRPr="00FF258B">
              <w:rPr>
                <w:rFonts w:ascii="Open Sans" w:hAnsi="Open Sans" w:cs="Open Sans"/>
                <w:sz w:val="18"/>
                <w:szCs w:val="18"/>
              </w:rPr>
              <w:t>strategies</w:t>
            </w:r>
            <w:proofErr w:type="gramEnd"/>
            <w:r w:rsidRPr="00FF258B">
              <w:rPr>
                <w:rFonts w:ascii="Open Sans" w:hAnsi="Open Sans" w:cs="Open Sans"/>
                <w:sz w:val="18"/>
                <w:szCs w:val="18"/>
              </w:rPr>
              <w:t xml:space="preserve"> </w:t>
            </w:r>
          </w:p>
          <w:p w14:paraId="7015EE6D"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lastRenderedPageBreak/>
              <w:t>Participating in and actively contributing to quality improvement programs</w:t>
            </w:r>
          </w:p>
          <w:p w14:paraId="1468AFEE"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the requirements of the National Safety &amp; Quality Health Service Standards </w:t>
            </w:r>
          </w:p>
          <w:p w14:paraId="0F31F955"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all relevant clinical and/or competency standards </w:t>
            </w:r>
          </w:p>
          <w:p w14:paraId="0B36EA61" w14:textId="77777777" w:rsidR="00D97086" w:rsidRPr="00FF258B" w:rsidRDefault="00D97086" w:rsidP="00D9708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principles of Patient and Family Centred Care that relate to this position</w:t>
            </w:r>
          </w:p>
          <w:p w14:paraId="54CA3D11" w14:textId="77777777" w:rsidR="00D97086" w:rsidRPr="004E615B" w:rsidRDefault="00D97086" w:rsidP="00D97086">
            <w:pPr>
              <w:spacing w:before="40" w:after="40"/>
              <w:ind w:left="330"/>
              <w:rPr>
                <w:rFonts w:ascii="Open Sans" w:hAnsi="Open Sans" w:cs="Open Sans"/>
                <w:i/>
                <w:sz w:val="18"/>
                <w:szCs w:val="18"/>
              </w:rPr>
            </w:pPr>
          </w:p>
          <w:p w14:paraId="6D9586FF" w14:textId="77777777" w:rsidR="00D97086" w:rsidRPr="00D57037" w:rsidRDefault="00D97086" w:rsidP="00D97086">
            <w:pPr>
              <w:pStyle w:val="NormalWeb"/>
            </w:pPr>
            <w:r w:rsidRPr="00325E4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w:t>
            </w:r>
            <w:r>
              <w:rPr>
                <w:rFonts w:ascii="Open Sans" w:hAnsi="Open Sans" w:cs="Open Sans"/>
                <w:b/>
                <w:bCs/>
                <w:sz w:val="18"/>
                <w:szCs w:val="18"/>
              </w:rPr>
              <w:t>s</w:t>
            </w:r>
            <w:r w:rsidRPr="00325E43">
              <w:rPr>
                <w:rFonts w:ascii="Open Sans" w:hAnsi="Open Sans" w:cs="Open Sans"/>
                <w:b/>
                <w:bCs/>
                <w:sz w:val="18"/>
                <w:szCs w:val="18"/>
              </w:rPr>
              <w:t>, all members of the LGBTQI community and people with disability.</w:t>
            </w:r>
          </w:p>
        </w:tc>
      </w:tr>
    </w:tbl>
    <w:p w14:paraId="4AEB148F" w14:textId="77777777" w:rsidR="00F07406" w:rsidRPr="00842AA0" w:rsidRDefault="00F07406" w:rsidP="00F245CB">
      <w:pPr>
        <w:rPr>
          <w:rFonts w:ascii="Open Sans" w:hAnsi="Open Sans" w:cs="Open Sans"/>
          <w:b/>
          <w:sz w:val="18"/>
          <w:szCs w:val="18"/>
        </w:rPr>
      </w:pPr>
    </w:p>
    <w:p w14:paraId="4101652C" w14:textId="77777777" w:rsidR="00842AA0" w:rsidRPr="00842AA0" w:rsidRDefault="00842AA0" w:rsidP="00222B9F">
      <w:pPr>
        <w:tabs>
          <w:tab w:val="left" w:pos="8931"/>
        </w:tabs>
        <w:outlineLvl w:val="0"/>
        <w:rPr>
          <w:rFonts w:ascii="Open Sans" w:hAnsi="Open Sans" w:cs="Open Sans"/>
          <w:b/>
          <w:color w:val="141B4D"/>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87"/>
      </w:tblGrid>
      <w:tr w:rsidR="00842AA0" w:rsidRPr="00842AA0" w14:paraId="683B386B" w14:textId="77777777" w:rsidTr="00AF73A3">
        <w:tc>
          <w:tcPr>
            <w:tcW w:w="3794" w:type="dxa"/>
            <w:shd w:val="clear" w:color="auto" w:fill="D9D9D9"/>
          </w:tcPr>
          <w:p w14:paraId="5B3D638D" w14:textId="77777777" w:rsidR="00842AA0" w:rsidRPr="00842AA0" w:rsidRDefault="00842AA0" w:rsidP="00AF73A3">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description last updated</w:t>
            </w:r>
          </w:p>
        </w:tc>
        <w:tc>
          <w:tcPr>
            <w:tcW w:w="7087" w:type="dxa"/>
            <w:shd w:val="clear" w:color="auto" w:fill="auto"/>
          </w:tcPr>
          <w:p w14:paraId="7E4DC19E" w14:textId="132B34F7" w:rsidR="00842AA0" w:rsidRPr="00842AA0" w:rsidRDefault="00F07406" w:rsidP="00AF73A3">
            <w:pPr>
              <w:spacing w:before="60" w:after="60"/>
              <w:rPr>
                <w:rFonts w:ascii="Open Sans" w:hAnsi="Open Sans" w:cs="Open Sans"/>
                <w:b/>
                <w:color w:val="141B4D"/>
                <w:sz w:val="18"/>
                <w:szCs w:val="18"/>
              </w:rPr>
            </w:pPr>
            <w:r>
              <w:rPr>
                <w:rFonts w:ascii="Open Sans" w:hAnsi="Open Sans" w:cs="Open Sans"/>
                <w:b/>
                <w:color w:val="141B4D"/>
                <w:sz w:val="18"/>
                <w:szCs w:val="18"/>
              </w:rPr>
              <w:t>28 April 2023</w:t>
            </w:r>
          </w:p>
        </w:tc>
      </w:tr>
    </w:tbl>
    <w:p w14:paraId="4B99056E" w14:textId="77777777" w:rsidR="00842AA0" w:rsidRPr="00842AA0" w:rsidRDefault="00842AA0" w:rsidP="00222B9F">
      <w:pPr>
        <w:tabs>
          <w:tab w:val="left" w:pos="8931"/>
        </w:tabs>
        <w:outlineLvl w:val="0"/>
        <w:rPr>
          <w:rFonts w:ascii="Open Sans" w:hAnsi="Open Sans" w:cs="Open Sans"/>
          <w:sz w:val="18"/>
          <w:szCs w:val="18"/>
        </w:rPr>
      </w:pPr>
    </w:p>
    <w:p w14:paraId="1299C43A" w14:textId="77777777" w:rsidR="00222B9F" w:rsidRPr="00842AA0" w:rsidRDefault="00222B9F" w:rsidP="00842AA0">
      <w:pPr>
        <w:spacing w:before="40" w:after="40"/>
        <w:rPr>
          <w:rFonts w:ascii="Open Sans" w:hAnsi="Open Sans" w:cs="Open Sans"/>
          <w:b/>
          <w:color w:val="141B4D"/>
          <w:sz w:val="18"/>
          <w:szCs w:val="18"/>
        </w:rPr>
      </w:pPr>
    </w:p>
    <w:sectPr w:rsidR="00222B9F" w:rsidRPr="00842AA0" w:rsidSect="00815430">
      <w:footerReference w:type="default" r:id="rId10"/>
      <w:headerReference w:type="first" r:id="rId11"/>
      <w:pgSz w:w="11899" w:h="16840"/>
      <w:pgMar w:top="1843" w:right="1797" w:bottom="1440" w:left="567"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48C2" w14:textId="77777777" w:rsidR="00815430" w:rsidRDefault="00815430">
      <w:r>
        <w:separator/>
      </w:r>
    </w:p>
  </w:endnote>
  <w:endnote w:type="continuationSeparator" w:id="0">
    <w:p w14:paraId="38E78AE4" w14:textId="77777777" w:rsidR="00815430" w:rsidRDefault="0081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842AA0" w:rsidRPr="00842AA0" w:rsidRDefault="00842AA0">
    <w:pPr>
      <w:pStyle w:val="Footer"/>
      <w:rPr>
        <w:rFonts w:ascii="Open Sans" w:hAnsi="Open Sans" w:cs="Open Sans"/>
        <w:sz w:val="16"/>
        <w:szCs w:val="16"/>
      </w:rPr>
    </w:pPr>
    <w:r w:rsidRPr="00842AA0">
      <w:rPr>
        <w:rFonts w:ascii="Open Sans" w:hAnsi="Open Sans" w:cs="Open Sans"/>
        <w:sz w:val="16"/>
        <w:szCs w:val="16"/>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5F38" w14:textId="77777777" w:rsidR="00815430" w:rsidRDefault="00815430">
      <w:r>
        <w:separator/>
      </w:r>
    </w:p>
  </w:footnote>
  <w:footnote w:type="continuationSeparator" w:id="0">
    <w:p w14:paraId="1C810D98" w14:textId="77777777" w:rsidR="00815430" w:rsidRDefault="0081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1A8" w14:textId="77777777" w:rsidR="0080743A" w:rsidRDefault="00E17FA0">
    <w:pPr>
      <w:pStyle w:val="Header"/>
    </w:pPr>
    <w:r>
      <w:rPr>
        <w:noProof/>
        <w:lang w:val="en-US"/>
      </w:rPr>
      <w:drawing>
        <wp:anchor distT="0" distB="0" distL="114300" distR="114300" simplePos="0" relativeHeight="251657728" behindDoc="0" locked="0" layoutInCell="1" allowOverlap="1" wp14:anchorId="7A445761" wp14:editId="07777777">
          <wp:simplePos x="0" y="0"/>
          <wp:positionH relativeFrom="page">
            <wp:align>center</wp:align>
          </wp:positionH>
          <wp:positionV relativeFrom="page">
            <wp:posOffset>0</wp:posOffset>
          </wp:positionV>
          <wp:extent cx="7559675" cy="180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66E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A4647EE"/>
    <w:multiLevelType w:val="hybridMultilevel"/>
    <w:tmpl w:val="8B06EE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FD6DC9"/>
    <w:multiLevelType w:val="hybridMultilevel"/>
    <w:tmpl w:val="142AE2F2"/>
    <w:lvl w:ilvl="0" w:tplc="FCA848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38F767E"/>
    <w:multiLevelType w:val="hybridMultilevel"/>
    <w:tmpl w:val="FFA26FEC"/>
    <w:lvl w:ilvl="0" w:tplc="3E2EBC72">
      <w:start w:val="1"/>
      <w:numFmt w:val="bullet"/>
      <w:lvlText w:val=""/>
      <w:lvlJc w:val="left"/>
      <w:pPr>
        <w:ind w:left="720" w:hanging="360"/>
      </w:pPr>
      <w:rPr>
        <w:rFonts w:ascii="Symbol" w:hAnsi="Symbol" w:hint="default"/>
      </w:rPr>
    </w:lvl>
    <w:lvl w:ilvl="1" w:tplc="D9C28926">
      <w:start w:val="1"/>
      <w:numFmt w:val="bullet"/>
      <w:lvlText w:val="o"/>
      <w:lvlJc w:val="left"/>
      <w:pPr>
        <w:ind w:left="1440" w:hanging="360"/>
      </w:pPr>
      <w:rPr>
        <w:rFonts w:ascii="Courier New" w:hAnsi="Courier New" w:hint="default"/>
      </w:rPr>
    </w:lvl>
    <w:lvl w:ilvl="2" w:tplc="E4CE35B8">
      <w:start w:val="1"/>
      <w:numFmt w:val="bullet"/>
      <w:lvlText w:val=""/>
      <w:lvlJc w:val="left"/>
      <w:pPr>
        <w:ind w:left="2160" w:hanging="360"/>
      </w:pPr>
      <w:rPr>
        <w:rFonts w:ascii="Wingdings" w:hAnsi="Wingdings" w:hint="default"/>
      </w:rPr>
    </w:lvl>
    <w:lvl w:ilvl="3" w:tplc="27CC186A">
      <w:start w:val="1"/>
      <w:numFmt w:val="bullet"/>
      <w:lvlText w:val=""/>
      <w:lvlJc w:val="left"/>
      <w:pPr>
        <w:ind w:left="2880" w:hanging="360"/>
      </w:pPr>
      <w:rPr>
        <w:rFonts w:ascii="Symbol" w:hAnsi="Symbol" w:hint="default"/>
      </w:rPr>
    </w:lvl>
    <w:lvl w:ilvl="4" w:tplc="E39EB074">
      <w:start w:val="1"/>
      <w:numFmt w:val="bullet"/>
      <w:lvlText w:val="o"/>
      <w:lvlJc w:val="left"/>
      <w:pPr>
        <w:ind w:left="3600" w:hanging="360"/>
      </w:pPr>
      <w:rPr>
        <w:rFonts w:ascii="Courier New" w:hAnsi="Courier New" w:hint="default"/>
      </w:rPr>
    </w:lvl>
    <w:lvl w:ilvl="5" w:tplc="01A8DB72">
      <w:start w:val="1"/>
      <w:numFmt w:val="bullet"/>
      <w:lvlText w:val=""/>
      <w:lvlJc w:val="left"/>
      <w:pPr>
        <w:ind w:left="4320" w:hanging="360"/>
      </w:pPr>
      <w:rPr>
        <w:rFonts w:ascii="Wingdings" w:hAnsi="Wingdings" w:hint="default"/>
      </w:rPr>
    </w:lvl>
    <w:lvl w:ilvl="6" w:tplc="3EA4952A">
      <w:start w:val="1"/>
      <w:numFmt w:val="bullet"/>
      <w:lvlText w:val=""/>
      <w:lvlJc w:val="left"/>
      <w:pPr>
        <w:ind w:left="5040" w:hanging="360"/>
      </w:pPr>
      <w:rPr>
        <w:rFonts w:ascii="Symbol" w:hAnsi="Symbol" w:hint="default"/>
      </w:rPr>
    </w:lvl>
    <w:lvl w:ilvl="7" w:tplc="14989128">
      <w:start w:val="1"/>
      <w:numFmt w:val="bullet"/>
      <w:lvlText w:val="o"/>
      <w:lvlJc w:val="left"/>
      <w:pPr>
        <w:ind w:left="5760" w:hanging="360"/>
      </w:pPr>
      <w:rPr>
        <w:rFonts w:ascii="Courier New" w:hAnsi="Courier New" w:hint="default"/>
      </w:rPr>
    </w:lvl>
    <w:lvl w:ilvl="8" w:tplc="299E05AC">
      <w:start w:val="1"/>
      <w:numFmt w:val="bullet"/>
      <w:lvlText w:val=""/>
      <w:lvlJc w:val="left"/>
      <w:pPr>
        <w:ind w:left="6480" w:hanging="360"/>
      </w:pPr>
      <w:rPr>
        <w:rFonts w:ascii="Wingdings" w:hAnsi="Wingdings" w:hint="default"/>
      </w:rPr>
    </w:lvl>
  </w:abstractNum>
  <w:abstractNum w:abstractNumId="6"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41390127">
    <w:abstractNumId w:val="5"/>
  </w:num>
  <w:num w:numId="2" w16cid:durableId="261650511">
    <w:abstractNumId w:val="3"/>
  </w:num>
  <w:num w:numId="3" w16cid:durableId="549343934">
    <w:abstractNumId w:val="7"/>
  </w:num>
  <w:num w:numId="4" w16cid:durableId="1366909730">
    <w:abstractNumId w:val="6"/>
  </w:num>
  <w:num w:numId="5" w16cid:durableId="496651747">
    <w:abstractNumId w:val="1"/>
  </w:num>
  <w:num w:numId="6" w16cid:durableId="201598477">
    <w:abstractNumId w:val="2"/>
  </w:num>
  <w:num w:numId="7" w16cid:durableId="6712981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956921">
    <w:abstractNumId w:val="7"/>
  </w:num>
  <w:num w:numId="9" w16cid:durableId="118528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AE"/>
    <w:rsid w:val="0002511C"/>
    <w:rsid w:val="000659F8"/>
    <w:rsid w:val="00066F91"/>
    <w:rsid w:val="000B08A1"/>
    <w:rsid w:val="000D68BE"/>
    <w:rsid w:val="000F7552"/>
    <w:rsid w:val="00122585"/>
    <w:rsid w:val="001472CF"/>
    <w:rsid w:val="00177CAA"/>
    <w:rsid w:val="001C7F67"/>
    <w:rsid w:val="001D1C38"/>
    <w:rsid w:val="001D27E8"/>
    <w:rsid w:val="001F7147"/>
    <w:rsid w:val="00215C4E"/>
    <w:rsid w:val="00222B9F"/>
    <w:rsid w:val="00253E38"/>
    <w:rsid w:val="00265B7B"/>
    <w:rsid w:val="00293C9F"/>
    <w:rsid w:val="00297697"/>
    <w:rsid w:val="002B2701"/>
    <w:rsid w:val="002C0366"/>
    <w:rsid w:val="00300E6E"/>
    <w:rsid w:val="0032171A"/>
    <w:rsid w:val="00330BDE"/>
    <w:rsid w:val="00332891"/>
    <w:rsid w:val="00337C06"/>
    <w:rsid w:val="003B3EF9"/>
    <w:rsid w:val="003E1B8D"/>
    <w:rsid w:val="003E20D2"/>
    <w:rsid w:val="00406815"/>
    <w:rsid w:val="004430C3"/>
    <w:rsid w:val="0046697E"/>
    <w:rsid w:val="0049208E"/>
    <w:rsid w:val="004D201D"/>
    <w:rsid w:val="004F539E"/>
    <w:rsid w:val="004F6EB1"/>
    <w:rsid w:val="0051567A"/>
    <w:rsid w:val="005172BC"/>
    <w:rsid w:val="0054228E"/>
    <w:rsid w:val="0056630A"/>
    <w:rsid w:val="005754C3"/>
    <w:rsid w:val="00597D60"/>
    <w:rsid w:val="005F3221"/>
    <w:rsid w:val="005F77F6"/>
    <w:rsid w:val="006B6A8D"/>
    <w:rsid w:val="006C29FA"/>
    <w:rsid w:val="006F08FB"/>
    <w:rsid w:val="00702E23"/>
    <w:rsid w:val="00717015"/>
    <w:rsid w:val="00786F11"/>
    <w:rsid w:val="007D5013"/>
    <w:rsid w:val="007F44C3"/>
    <w:rsid w:val="00805256"/>
    <w:rsid w:val="0080743A"/>
    <w:rsid w:val="00807ECF"/>
    <w:rsid w:val="00815430"/>
    <w:rsid w:val="00815F93"/>
    <w:rsid w:val="00842AA0"/>
    <w:rsid w:val="00846A12"/>
    <w:rsid w:val="00853625"/>
    <w:rsid w:val="008742BC"/>
    <w:rsid w:val="00915431"/>
    <w:rsid w:val="00947171"/>
    <w:rsid w:val="009750E3"/>
    <w:rsid w:val="00A2234F"/>
    <w:rsid w:val="00A357D1"/>
    <w:rsid w:val="00A671E9"/>
    <w:rsid w:val="00A953FB"/>
    <w:rsid w:val="00A96895"/>
    <w:rsid w:val="00A9754B"/>
    <w:rsid w:val="00AB54AE"/>
    <w:rsid w:val="00AC7DCC"/>
    <w:rsid w:val="00AF73A3"/>
    <w:rsid w:val="00B22498"/>
    <w:rsid w:val="00B301AA"/>
    <w:rsid w:val="00B423ED"/>
    <w:rsid w:val="00BB16C2"/>
    <w:rsid w:val="00BE13E1"/>
    <w:rsid w:val="00BF2BD2"/>
    <w:rsid w:val="00C010A3"/>
    <w:rsid w:val="00C7600B"/>
    <w:rsid w:val="00C767B6"/>
    <w:rsid w:val="00C9606C"/>
    <w:rsid w:val="00CB41C9"/>
    <w:rsid w:val="00D11620"/>
    <w:rsid w:val="00D57037"/>
    <w:rsid w:val="00D6751E"/>
    <w:rsid w:val="00D97086"/>
    <w:rsid w:val="00DF44D0"/>
    <w:rsid w:val="00E0324B"/>
    <w:rsid w:val="00E17FA0"/>
    <w:rsid w:val="00E17FFC"/>
    <w:rsid w:val="00E267D8"/>
    <w:rsid w:val="00E52F58"/>
    <w:rsid w:val="00EA64BF"/>
    <w:rsid w:val="00EC39C4"/>
    <w:rsid w:val="00F023EF"/>
    <w:rsid w:val="00F07406"/>
    <w:rsid w:val="00F245CB"/>
    <w:rsid w:val="00F42FEF"/>
    <w:rsid w:val="00F570DF"/>
    <w:rsid w:val="00F76C7D"/>
    <w:rsid w:val="00FD5C92"/>
    <w:rsid w:val="05E35A76"/>
    <w:rsid w:val="075A451C"/>
    <w:rsid w:val="098196F2"/>
    <w:rsid w:val="0CB937B4"/>
    <w:rsid w:val="0F761F7F"/>
    <w:rsid w:val="111395AA"/>
    <w:rsid w:val="1204C466"/>
    <w:rsid w:val="13297FCF"/>
    <w:rsid w:val="15233CCB"/>
    <w:rsid w:val="1892EB80"/>
    <w:rsid w:val="1E3B3A00"/>
    <w:rsid w:val="1E6716A8"/>
    <w:rsid w:val="1F90EAA9"/>
    <w:rsid w:val="24E25AE9"/>
    <w:rsid w:val="2878EEDD"/>
    <w:rsid w:val="2BB08F9F"/>
    <w:rsid w:val="2C24497D"/>
    <w:rsid w:val="2FC9945E"/>
    <w:rsid w:val="31EB7D93"/>
    <w:rsid w:val="334FDB8B"/>
    <w:rsid w:val="3403B684"/>
    <w:rsid w:val="38B17207"/>
    <w:rsid w:val="3C6CA78C"/>
    <w:rsid w:val="4431D31F"/>
    <w:rsid w:val="476BE517"/>
    <w:rsid w:val="47E400A6"/>
    <w:rsid w:val="495FB83E"/>
    <w:rsid w:val="4C9A355A"/>
    <w:rsid w:val="4D33192D"/>
    <w:rsid w:val="4D4C418A"/>
    <w:rsid w:val="5083E24C"/>
    <w:rsid w:val="52B68544"/>
    <w:rsid w:val="54ECB0E7"/>
    <w:rsid w:val="55A43EB7"/>
    <w:rsid w:val="5DB77383"/>
    <w:rsid w:val="5E35CFDA"/>
    <w:rsid w:val="5E4408F4"/>
    <w:rsid w:val="5EF95044"/>
    <w:rsid w:val="5F44008A"/>
    <w:rsid w:val="67D6CDFD"/>
    <w:rsid w:val="67DEF49A"/>
    <w:rsid w:val="6915D6AC"/>
    <w:rsid w:val="6EE9F64B"/>
    <w:rsid w:val="7A94EA70"/>
    <w:rsid w:val="7F09EE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4027A7"/>
  <w15:chartTrackingRefBased/>
  <w15:docId w15:val="{C441DD33-EB64-4F00-B496-5CB74BF9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57"/>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AE"/>
    <w:pPr>
      <w:tabs>
        <w:tab w:val="center" w:pos="4320"/>
        <w:tab w:val="right" w:pos="8640"/>
      </w:tabs>
    </w:pPr>
  </w:style>
  <w:style w:type="character" w:customStyle="1" w:styleId="HeaderChar">
    <w:name w:val="Header Char"/>
    <w:link w:val="Header"/>
    <w:uiPriority w:val="99"/>
    <w:rsid w:val="00AB54AE"/>
    <w:rPr>
      <w:sz w:val="24"/>
    </w:rPr>
  </w:style>
  <w:style w:type="paragraph" w:styleId="Footer">
    <w:name w:val="footer"/>
    <w:basedOn w:val="Normal"/>
    <w:link w:val="FooterChar"/>
    <w:uiPriority w:val="99"/>
    <w:unhideWhenUsed/>
    <w:rsid w:val="00AB54AE"/>
    <w:pPr>
      <w:tabs>
        <w:tab w:val="center" w:pos="4320"/>
        <w:tab w:val="right" w:pos="8640"/>
      </w:tabs>
    </w:pPr>
  </w:style>
  <w:style w:type="character" w:customStyle="1" w:styleId="FooterChar">
    <w:name w:val="Footer Char"/>
    <w:link w:val="Footer"/>
    <w:uiPriority w:val="99"/>
    <w:rsid w:val="00AB54AE"/>
    <w:rPr>
      <w:sz w:val="24"/>
    </w:rPr>
  </w:style>
  <w:style w:type="table" w:styleId="TableGrid">
    <w:name w:val="Table Grid"/>
    <w:basedOn w:val="TableNormal"/>
    <w:rsid w:val="00F245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45CB"/>
    <w:rPr>
      <w:color w:val="0000FF"/>
      <w:u w:val="single"/>
    </w:rPr>
  </w:style>
  <w:style w:type="paragraph" w:styleId="NormalWeb">
    <w:name w:val="Normal (Web)"/>
    <w:basedOn w:val="Normal"/>
    <w:uiPriority w:val="99"/>
    <w:unhideWhenUsed/>
    <w:rsid w:val="00D57037"/>
    <w:rPr>
      <w:rFonts w:ascii="Times New Roman" w:eastAsia="Calibri" w:hAnsi="Times New Roman"/>
      <w:szCs w:val="24"/>
      <w:lang w:eastAsia="en-AU"/>
    </w:rPr>
  </w:style>
  <w:style w:type="character" w:styleId="Emphasis">
    <w:name w:val="Emphasis"/>
    <w:uiPriority w:val="20"/>
    <w:qFormat/>
    <w:rsid w:val="00D57037"/>
    <w:rPr>
      <w:i/>
      <w:i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F07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68">
      <w:bodyDiv w:val="1"/>
      <w:marLeft w:val="0"/>
      <w:marRight w:val="0"/>
      <w:marTop w:val="0"/>
      <w:marBottom w:val="0"/>
      <w:divBdr>
        <w:top w:val="none" w:sz="0" w:space="0" w:color="auto"/>
        <w:left w:val="none" w:sz="0" w:space="0" w:color="auto"/>
        <w:bottom w:val="none" w:sz="0" w:space="0" w:color="auto"/>
        <w:right w:val="none" w:sz="0" w:space="0" w:color="auto"/>
      </w:divBdr>
    </w:div>
    <w:div w:id="1355809018">
      <w:bodyDiv w:val="1"/>
      <w:marLeft w:val="0"/>
      <w:marRight w:val="0"/>
      <w:marTop w:val="0"/>
      <w:marBottom w:val="0"/>
      <w:divBdr>
        <w:top w:val="none" w:sz="0" w:space="0" w:color="auto"/>
        <w:left w:val="none" w:sz="0" w:space="0" w:color="auto"/>
        <w:bottom w:val="none" w:sz="0" w:space="0" w:color="auto"/>
        <w:right w:val="none" w:sz="0" w:space="0" w:color="auto"/>
      </w:divBdr>
    </w:div>
    <w:div w:id="1500730160">
      <w:bodyDiv w:val="1"/>
      <w:marLeft w:val="0"/>
      <w:marRight w:val="0"/>
      <w:marTop w:val="0"/>
      <w:marBottom w:val="0"/>
      <w:divBdr>
        <w:top w:val="none" w:sz="0" w:space="0" w:color="auto"/>
        <w:left w:val="none" w:sz="0" w:space="0" w:color="auto"/>
        <w:bottom w:val="none" w:sz="0" w:space="0" w:color="auto"/>
        <w:right w:val="none" w:sz="0" w:space="0" w:color="auto"/>
      </w:divBdr>
    </w:div>
    <w:div w:id="1652826712">
      <w:bodyDiv w:val="1"/>
      <w:marLeft w:val="0"/>
      <w:marRight w:val="0"/>
      <w:marTop w:val="0"/>
      <w:marBottom w:val="0"/>
      <w:divBdr>
        <w:top w:val="none" w:sz="0" w:space="0" w:color="auto"/>
        <w:left w:val="none" w:sz="0" w:space="0" w:color="auto"/>
        <w:bottom w:val="none" w:sz="0" w:space="0" w:color="auto"/>
        <w:right w:val="none" w:sz="0" w:space="0" w:color="auto"/>
      </w:divBdr>
    </w:div>
    <w:div w:id="1726904646">
      <w:bodyDiv w:val="1"/>
      <w:marLeft w:val="0"/>
      <w:marRight w:val="0"/>
      <w:marTop w:val="0"/>
      <w:marBottom w:val="0"/>
      <w:divBdr>
        <w:top w:val="none" w:sz="0" w:space="0" w:color="auto"/>
        <w:left w:val="none" w:sz="0" w:space="0" w:color="auto"/>
        <w:bottom w:val="none" w:sz="0" w:space="0" w:color="auto"/>
        <w:right w:val="none" w:sz="0" w:space="0" w:color="auto"/>
      </w:divBdr>
    </w:div>
    <w:div w:id="1839077579">
      <w:bodyDiv w:val="1"/>
      <w:marLeft w:val="0"/>
      <w:marRight w:val="0"/>
      <w:marTop w:val="0"/>
      <w:marBottom w:val="0"/>
      <w:divBdr>
        <w:top w:val="none" w:sz="0" w:space="0" w:color="auto"/>
        <w:left w:val="none" w:sz="0" w:space="0" w:color="auto"/>
        <w:bottom w:val="none" w:sz="0" w:space="0" w:color="auto"/>
        <w:right w:val="none" w:sz="0" w:space="0" w:color="auto"/>
      </w:divBdr>
    </w:div>
    <w:div w:id="18750725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ch.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h.org.au/quality/child-saf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hpra.gov.au/Registration/Registration-Standards/English-language-skill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1573</Words>
  <Characters>9394</Characters>
  <Application>Microsoft Office Word</Application>
  <DocSecurity>0</DocSecurity>
  <Lines>158</Lines>
  <Paragraphs>88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cistera</dc:creator>
  <cp:keywords/>
  <cp:lastModifiedBy>Eddie Lam</cp:lastModifiedBy>
  <cp:revision>5</cp:revision>
  <dcterms:created xsi:type="dcterms:W3CDTF">2024-05-09T01:17:00Z</dcterms:created>
  <dcterms:modified xsi:type="dcterms:W3CDTF">2024-05-09T03:46:00Z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8272d0ef58ef823d6d52597967d87a56c0e7c49b71cc8e38df31321a3bd8c66c</vt:lpwstr>
  </property>
</Properties>
</file>