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E770" w14:textId="77777777" w:rsidR="00F245CB" w:rsidRPr="000F7552" w:rsidRDefault="00F245CB" w:rsidP="00222B9F">
      <w:pPr>
        <w:tabs>
          <w:tab w:val="left" w:pos="8931"/>
        </w:tabs>
        <w:outlineLvl w:val="0"/>
        <w:rPr>
          <w:rFonts w:ascii="Open Sans" w:hAnsi="Open Sans" w:cs="Open Sans"/>
          <w:b/>
          <w:color w:val="141B4D"/>
          <w:szCs w:val="24"/>
        </w:rPr>
      </w:pPr>
      <w:r w:rsidRPr="000F7552">
        <w:rPr>
          <w:rFonts w:ascii="Open Sans" w:hAnsi="Open Sans" w:cs="Open Sans"/>
          <w:b/>
          <w:color w:val="141B4D"/>
          <w:szCs w:val="24"/>
        </w:rPr>
        <w:t>Position Description</w:t>
      </w:r>
      <w:r w:rsidR="000D68BE" w:rsidRPr="000F7552">
        <w:rPr>
          <w:rFonts w:ascii="Open Sans" w:hAnsi="Open Sans" w:cs="Open Sans"/>
          <w:b/>
          <w:color w:val="141B4D"/>
          <w:szCs w:val="24"/>
        </w:rPr>
        <w:t xml:space="preserve"> </w:t>
      </w:r>
    </w:p>
    <w:p w14:paraId="672A6659" w14:textId="77777777" w:rsidR="00F245CB" w:rsidRPr="00177CAA" w:rsidRDefault="00F245CB" w:rsidP="00222B9F">
      <w:pPr>
        <w:tabs>
          <w:tab w:val="left" w:pos="8931"/>
        </w:tabs>
        <w:outlineLvl w:val="0"/>
        <w:rPr>
          <w:rFonts w:ascii="Open Sans" w:hAnsi="Open Sans" w:cs="Open Sans"/>
          <w:b/>
          <w:color w:val="141B4D"/>
          <w:sz w:val="3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957"/>
        <w:gridCol w:w="1418"/>
        <w:gridCol w:w="1955"/>
      </w:tblGrid>
      <w:tr w:rsidR="00F245CB" w:rsidRPr="00842AA0" w14:paraId="58DF8150" w14:textId="77777777" w:rsidTr="5083E24C">
        <w:tc>
          <w:tcPr>
            <w:tcW w:w="2551" w:type="dxa"/>
            <w:shd w:val="clear" w:color="auto" w:fill="D9D9D9" w:themeFill="background1" w:themeFillShade="D9"/>
          </w:tcPr>
          <w:p w14:paraId="31FDE3C9"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Position Title</w:t>
            </w:r>
          </w:p>
        </w:tc>
        <w:tc>
          <w:tcPr>
            <w:tcW w:w="8330" w:type="dxa"/>
            <w:gridSpan w:val="3"/>
          </w:tcPr>
          <w:p w14:paraId="295D570E" w14:textId="47F3A953" w:rsidR="00F245CB" w:rsidRPr="00842AA0" w:rsidRDefault="005F3221" w:rsidP="004F539E">
            <w:pPr>
              <w:spacing w:before="60" w:after="60"/>
              <w:rPr>
                <w:rFonts w:ascii="Open Sans" w:hAnsi="Open Sans" w:cs="Open Sans"/>
                <w:color w:val="485560"/>
                <w:sz w:val="18"/>
                <w:szCs w:val="18"/>
              </w:rPr>
            </w:pPr>
            <w:r w:rsidRPr="5083E24C">
              <w:rPr>
                <w:rFonts w:ascii="Open Sans" w:hAnsi="Open Sans" w:cs="Open Sans"/>
                <w:color w:val="485560"/>
                <w:sz w:val="18"/>
                <w:szCs w:val="18"/>
              </w:rPr>
              <w:t>RCH Uncle Bob’s Neurology Fellow</w:t>
            </w:r>
            <w:r w:rsidR="005754C3">
              <w:rPr>
                <w:rFonts w:ascii="Open Sans" w:hAnsi="Open Sans" w:cs="Open Sans"/>
                <w:color w:val="485560"/>
                <w:sz w:val="18"/>
                <w:szCs w:val="18"/>
              </w:rPr>
              <w:t>ship</w:t>
            </w:r>
            <w:r w:rsidRPr="5083E24C">
              <w:rPr>
                <w:rFonts w:ascii="Open Sans" w:hAnsi="Open Sans" w:cs="Open Sans"/>
                <w:color w:val="485560"/>
                <w:sz w:val="18"/>
                <w:szCs w:val="18"/>
              </w:rPr>
              <w:t xml:space="preserve"> 202</w:t>
            </w:r>
            <w:r w:rsidR="006624E2">
              <w:rPr>
                <w:rFonts w:ascii="Open Sans" w:hAnsi="Open Sans" w:cs="Open Sans"/>
                <w:color w:val="485560"/>
                <w:sz w:val="18"/>
                <w:szCs w:val="18"/>
              </w:rPr>
              <w:t>5</w:t>
            </w:r>
          </w:p>
        </w:tc>
      </w:tr>
      <w:tr w:rsidR="00F245CB" w:rsidRPr="00842AA0" w14:paraId="3CEB6504" w14:textId="77777777" w:rsidTr="5083E24C">
        <w:tc>
          <w:tcPr>
            <w:tcW w:w="2551" w:type="dxa"/>
            <w:shd w:val="clear" w:color="auto" w:fill="D9D9D9" w:themeFill="background1" w:themeFillShade="D9"/>
          </w:tcPr>
          <w:p w14:paraId="7BD46DA0"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Unit / Branch</w:t>
            </w:r>
          </w:p>
        </w:tc>
        <w:tc>
          <w:tcPr>
            <w:tcW w:w="8330" w:type="dxa"/>
            <w:gridSpan w:val="3"/>
          </w:tcPr>
          <w:p w14:paraId="0C4A07FC" w14:textId="77777777" w:rsidR="00F245CB" w:rsidRPr="00842AA0" w:rsidRDefault="005F3221" w:rsidP="004F539E">
            <w:pPr>
              <w:spacing w:before="60" w:after="60"/>
              <w:rPr>
                <w:rFonts w:ascii="Open Sans" w:hAnsi="Open Sans" w:cs="Open Sans"/>
                <w:color w:val="485560"/>
                <w:sz w:val="18"/>
                <w:szCs w:val="18"/>
              </w:rPr>
            </w:pPr>
            <w:r>
              <w:rPr>
                <w:rFonts w:ascii="Open Sans" w:hAnsi="Open Sans" w:cs="Open Sans"/>
                <w:color w:val="485560"/>
                <w:sz w:val="18"/>
                <w:szCs w:val="18"/>
              </w:rPr>
              <w:t>Neurology</w:t>
            </w:r>
          </w:p>
        </w:tc>
      </w:tr>
      <w:tr w:rsidR="00F245CB" w:rsidRPr="00842AA0" w14:paraId="45921C9C" w14:textId="77777777" w:rsidTr="005353C0">
        <w:tc>
          <w:tcPr>
            <w:tcW w:w="2551" w:type="dxa"/>
            <w:shd w:val="clear" w:color="auto" w:fill="D9D9D9" w:themeFill="background1" w:themeFillShade="D9"/>
          </w:tcPr>
          <w:p w14:paraId="682FDFB4"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Classification</w:t>
            </w:r>
          </w:p>
        </w:tc>
        <w:tc>
          <w:tcPr>
            <w:tcW w:w="4957" w:type="dxa"/>
          </w:tcPr>
          <w:p w14:paraId="1113C4DF" w14:textId="162623A1" w:rsidR="00F245CB" w:rsidRPr="005353C0" w:rsidRDefault="005F3221" w:rsidP="005353C0">
            <w:pPr>
              <w:spacing w:before="60" w:after="60"/>
              <w:rPr>
                <w:rFonts w:ascii="Open Sans" w:hAnsi="Open Sans" w:cs="Open Sans"/>
                <w:color w:val="485560"/>
                <w:sz w:val="18"/>
                <w:szCs w:val="18"/>
              </w:rPr>
            </w:pPr>
            <w:r w:rsidRPr="00825BD7">
              <w:rPr>
                <w:rFonts w:ascii="Open Sans" w:hAnsi="Open Sans" w:cs="Open Sans"/>
                <w:color w:val="485560"/>
                <w:sz w:val="18"/>
                <w:szCs w:val="18"/>
              </w:rPr>
              <w:t>HM25-30</w:t>
            </w:r>
            <w:r w:rsidR="005353C0">
              <w:rPr>
                <w:rFonts w:ascii="Open Sans" w:hAnsi="Open Sans" w:cs="Open Sans"/>
                <w:color w:val="485560"/>
                <w:sz w:val="18"/>
                <w:szCs w:val="18"/>
              </w:rPr>
              <w:t xml:space="preserve"> </w:t>
            </w:r>
            <w:r w:rsidR="00A6617E">
              <w:rPr>
                <w:rFonts w:ascii="Open Sans" w:hAnsi="Open Sans" w:cs="Open Sans"/>
                <w:color w:val="485560"/>
                <w:sz w:val="18"/>
                <w:szCs w:val="18"/>
              </w:rPr>
              <w:t xml:space="preserve">as per </w:t>
            </w:r>
            <w:r w:rsidR="00A6617E" w:rsidRPr="005353C0">
              <w:rPr>
                <w:rFonts w:ascii="Open Sans" w:hAnsi="Open Sans" w:cs="Open Sans"/>
                <w:color w:val="485560"/>
                <w:sz w:val="18"/>
                <w:szCs w:val="18"/>
              </w:rPr>
              <w:t xml:space="preserve">Doctors </w:t>
            </w:r>
            <w:proofErr w:type="gramStart"/>
            <w:r w:rsidR="00A6617E" w:rsidRPr="005353C0">
              <w:rPr>
                <w:rFonts w:ascii="Open Sans" w:hAnsi="Open Sans" w:cs="Open Sans"/>
                <w:color w:val="485560"/>
                <w:sz w:val="18"/>
                <w:szCs w:val="18"/>
              </w:rPr>
              <w:t>In</w:t>
            </w:r>
            <w:proofErr w:type="gramEnd"/>
            <w:r w:rsidR="00A6617E" w:rsidRPr="005353C0">
              <w:rPr>
                <w:rFonts w:ascii="Open Sans" w:hAnsi="Open Sans" w:cs="Open Sans"/>
                <w:color w:val="485560"/>
                <w:sz w:val="18"/>
                <w:szCs w:val="18"/>
              </w:rPr>
              <w:t xml:space="preserve"> Training (Victorian Public Health Sector)</w:t>
            </w:r>
            <w:r w:rsidR="00A6617E">
              <w:rPr>
                <w:rFonts w:ascii="Open Sans" w:hAnsi="Open Sans" w:cs="Open Sans"/>
                <w:color w:val="485560"/>
                <w:sz w:val="18"/>
                <w:szCs w:val="18"/>
              </w:rPr>
              <w:t xml:space="preserve"> </w:t>
            </w:r>
            <w:r w:rsidR="00A6617E" w:rsidRPr="005353C0">
              <w:rPr>
                <w:rFonts w:ascii="Open Sans" w:hAnsi="Open Sans" w:cs="Open Sans"/>
                <w:color w:val="485560"/>
                <w:sz w:val="18"/>
                <w:szCs w:val="18"/>
              </w:rPr>
              <w:t>(Ama Victoria/</w:t>
            </w:r>
            <w:proofErr w:type="spellStart"/>
            <w:r w:rsidR="00A6617E" w:rsidRPr="005353C0">
              <w:rPr>
                <w:rFonts w:ascii="Open Sans" w:hAnsi="Open Sans" w:cs="Open Sans"/>
                <w:color w:val="485560"/>
                <w:sz w:val="18"/>
                <w:szCs w:val="18"/>
              </w:rPr>
              <w:t>Asmof</w:t>
            </w:r>
            <w:proofErr w:type="spellEnd"/>
            <w:r w:rsidR="00A6617E" w:rsidRPr="005353C0">
              <w:rPr>
                <w:rFonts w:ascii="Open Sans" w:hAnsi="Open Sans" w:cs="Open Sans"/>
                <w:color w:val="485560"/>
                <w:sz w:val="18"/>
                <w:szCs w:val="18"/>
              </w:rPr>
              <w:t>) (Single Interest Employers)</w:t>
            </w:r>
            <w:r w:rsidR="00A6617E">
              <w:rPr>
                <w:rFonts w:ascii="Open Sans" w:hAnsi="Open Sans" w:cs="Open Sans"/>
                <w:color w:val="485560"/>
                <w:sz w:val="18"/>
                <w:szCs w:val="18"/>
              </w:rPr>
              <w:t xml:space="preserve"> </w:t>
            </w:r>
            <w:r w:rsidR="00A6617E" w:rsidRPr="005353C0">
              <w:rPr>
                <w:rFonts w:ascii="Open Sans" w:hAnsi="Open Sans" w:cs="Open Sans"/>
                <w:color w:val="485560"/>
                <w:sz w:val="18"/>
                <w:szCs w:val="18"/>
              </w:rPr>
              <w:t>Enterprise Agreement 2022-2026</w:t>
            </w:r>
          </w:p>
        </w:tc>
        <w:tc>
          <w:tcPr>
            <w:tcW w:w="1418" w:type="dxa"/>
            <w:shd w:val="clear" w:color="auto" w:fill="D9D9D9" w:themeFill="background1" w:themeFillShade="D9"/>
          </w:tcPr>
          <w:p w14:paraId="549C7C7A"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Employment Status</w:t>
            </w:r>
          </w:p>
        </w:tc>
        <w:tc>
          <w:tcPr>
            <w:tcW w:w="1955" w:type="dxa"/>
          </w:tcPr>
          <w:p w14:paraId="7D101C03" w14:textId="77777777" w:rsidR="00F245CB" w:rsidRPr="00842AA0" w:rsidRDefault="005F3221" w:rsidP="004F539E">
            <w:pPr>
              <w:spacing w:before="60" w:after="60"/>
              <w:rPr>
                <w:rFonts w:ascii="Open Sans" w:hAnsi="Open Sans" w:cs="Open Sans"/>
                <w:color w:val="485560"/>
                <w:sz w:val="18"/>
                <w:szCs w:val="18"/>
              </w:rPr>
            </w:pPr>
            <w:r>
              <w:rPr>
                <w:rFonts w:ascii="Open Sans" w:hAnsi="Open Sans" w:cs="Open Sans"/>
                <w:color w:val="485560"/>
                <w:sz w:val="18"/>
                <w:szCs w:val="18"/>
              </w:rPr>
              <w:t>Fixed term, Full time</w:t>
            </w:r>
          </w:p>
        </w:tc>
      </w:tr>
      <w:tr w:rsidR="00F245CB" w:rsidRPr="00842AA0" w14:paraId="5B994B41" w14:textId="77777777" w:rsidTr="5083E24C">
        <w:tc>
          <w:tcPr>
            <w:tcW w:w="2551" w:type="dxa"/>
            <w:shd w:val="clear" w:color="auto" w:fill="D9D9D9" w:themeFill="background1" w:themeFillShade="D9"/>
          </w:tcPr>
          <w:p w14:paraId="232D34D0"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Position reports to</w:t>
            </w:r>
          </w:p>
        </w:tc>
        <w:tc>
          <w:tcPr>
            <w:tcW w:w="8330" w:type="dxa"/>
            <w:gridSpan w:val="3"/>
          </w:tcPr>
          <w:p w14:paraId="3E6703B6" w14:textId="7271DD0D" w:rsidR="00F245CB" w:rsidRPr="00842AA0" w:rsidRDefault="005F3221" w:rsidP="004F539E">
            <w:pPr>
              <w:spacing w:before="60" w:after="60"/>
              <w:rPr>
                <w:rFonts w:ascii="Open Sans" w:hAnsi="Open Sans" w:cs="Open Sans"/>
                <w:color w:val="485560"/>
                <w:sz w:val="18"/>
                <w:szCs w:val="18"/>
              </w:rPr>
            </w:pPr>
            <w:r>
              <w:rPr>
                <w:rFonts w:ascii="Open Sans" w:hAnsi="Open Sans" w:cs="Open Sans"/>
                <w:color w:val="485560"/>
                <w:sz w:val="18"/>
                <w:szCs w:val="18"/>
              </w:rPr>
              <w:t xml:space="preserve">Prof </w:t>
            </w:r>
            <w:r w:rsidR="00A96895">
              <w:rPr>
                <w:rFonts w:ascii="Open Sans" w:hAnsi="Open Sans" w:cs="Open Sans"/>
                <w:color w:val="485560"/>
                <w:sz w:val="18"/>
                <w:szCs w:val="18"/>
              </w:rPr>
              <w:t>Mark Mackay</w:t>
            </w:r>
            <w:r>
              <w:rPr>
                <w:rFonts w:ascii="Open Sans" w:hAnsi="Open Sans" w:cs="Open Sans"/>
                <w:color w:val="485560"/>
                <w:sz w:val="18"/>
                <w:szCs w:val="18"/>
              </w:rPr>
              <w:t xml:space="preserve"> </w:t>
            </w:r>
          </w:p>
        </w:tc>
      </w:tr>
      <w:tr w:rsidR="00F245CB" w:rsidRPr="00842AA0" w14:paraId="2D753C39" w14:textId="77777777" w:rsidTr="5083E24C">
        <w:tc>
          <w:tcPr>
            <w:tcW w:w="2551" w:type="dxa"/>
            <w:tcBorders>
              <w:bottom w:val="single" w:sz="4" w:space="0" w:color="auto"/>
            </w:tcBorders>
            <w:shd w:val="clear" w:color="auto" w:fill="D9D9D9" w:themeFill="background1" w:themeFillShade="D9"/>
          </w:tcPr>
          <w:p w14:paraId="20574638"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 xml:space="preserve">Location </w:t>
            </w:r>
          </w:p>
        </w:tc>
        <w:tc>
          <w:tcPr>
            <w:tcW w:w="8330" w:type="dxa"/>
            <w:gridSpan w:val="3"/>
          </w:tcPr>
          <w:p w14:paraId="1243024D" w14:textId="77777777" w:rsidR="00F245CB" w:rsidRPr="00842AA0" w:rsidRDefault="00F245CB" w:rsidP="004F539E">
            <w:pPr>
              <w:spacing w:before="60" w:after="60"/>
              <w:rPr>
                <w:rFonts w:ascii="Open Sans" w:hAnsi="Open Sans" w:cs="Open Sans"/>
                <w:color w:val="485560"/>
                <w:sz w:val="18"/>
                <w:szCs w:val="18"/>
              </w:rPr>
            </w:pPr>
            <w:r w:rsidRPr="00842AA0">
              <w:rPr>
                <w:rFonts w:ascii="Open Sans" w:hAnsi="Open Sans" w:cs="Open Sans"/>
                <w:color w:val="485560"/>
                <w:sz w:val="18"/>
                <w:szCs w:val="18"/>
              </w:rPr>
              <w:t>The Royal Children’s Hospital, Flemington Road, Parkville</w:t>
            </w:r>
          </w:p>
        </w:tc>
      </w:tr>
      <w:tr w:rsidR="00F245CB" w:rsidRPr="00842AA0" w14:paraId="2ECD7702" w14:textId="77777777" w:rsidTr="5083E24C">
        <w:tc>
          <w:tcPr>
            <w:tcW w:w="2551" w:type="dxa"/>
            <w:shd w:val="clear" w:color="auto" w:fill="D9D9D9" w:themeFill="background1" w:themeFillShade="D9"/>
          </w:tcPr>
          <w:p w14:paraId="132DA032"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Position Contact</w:t>
            </w:r>
          </w:p>
        </w:tc>
        <w:tc>
          <w:tcPr>
            <w:tcW w:w="8330" w:type="dxa"/>
            <w:gridSpan w:val="3"/>
          </w:tcPr>
          <w:p w14:paraId="3C31D321" w14:textId="615BDEE3" w:rsidR="00F245CB" w:rsidRPr="00842AA0" w:rsidRDefault="005F3221" w:rsidP="004F539E">
            <w:pPr>
              <w:spacing w:before="60" w:after="60"/>
              <w:rPr>
                <w:rFonts w:ascii="Open Sans" w:hAnsi="Open Sans" w:cs="Open Sans"/>
                <w:color w:val="485560"/>
                <w:sz w:val="18"/>
                <w:szCs w:val="18"/>
              </w:rPr>
            </w:pPr>
            <w:r w:rsidRPr="00005002">
              <w:rPr>
                <w:rFonts w:ascii="Open Sans" w:hAnsi="Open Sans" w:cs="Open Sans"/>
                <w:color w:val="485560"/>
                <w:sz w:val="18"/>
                <w:szCs w:val="18"/>
              </w:rPr>
              <w:t xml:space="preserve">Dr </w:t>
            </w:r>
            <w:r w:rsidR="00A96895">
              <w:rPr>
                <w:rFonts w:ascii="Open Sans" w:hAnsi="Open Sans" w:cs="Open Sans"/>
                <w:color w:val="485560"/>
                <w:sz w:val="18"/>
                <w:szCs w:val="18"/>
              </w:rPr>
              <w:t>Eppie Yiu, Dr Michael Hayman</w:t>
            </w:r>
          </w:p>
        </w:tc>
      </w:tr>
    </w:tbl>
    <w:p w14:paraId="0A37501D" w14:textId="77777777" w:rsidR="00F245CB" w:rsidRPr="00842AA0" w:rsidRDefault="00F245CB" w:rsidP="00222B9F">
      <w:pPr>
        <w:tabs>
          <w:tab w:val="left" w:pos="8931"/>
        </w:tabs>
        <w:outlineLvl w:val="0"/>
        <w:rPr>
          <w:rFonts w:ascii="Open Sans" w:hAnsi="Open Sans" w:cs="Open Sans"/>
          <w:b/>
          <w:color w:val="141B4D"/>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F245CB" w:rsidRPr="00842AA0" w14:paraId="7FE8619D" w14:textId="77777777" w:rsidTr="5083E24C">
        <w:tc>
          <w:tcPr>
            <w:tcW w:w="10881" w:type="dxa"/>
            <w:shd w:val="clear" w:color="auto" w:fill="D9D9D9" w:themeFill="background1" w:themeFillShade="D9"/>
          </w:tcPr>
          <w:p w14:paraId="5E467EB7" w14:textId="77777777" w:rsidR="00F245CB" w:rsidRPr="00842AA0" w:rsidRDefault="00F245CB" w:rsidP="00F245CB">
            <w:pPr>
              <w:spacing w:before="60" w:after="60"/>
              <w:rPr>
                <w:rFonts w:ascii="Open Sans" w:hAnsi="Open Sans" w:cs="Open Sans"/>
                <w:b/>
                <w:color w:val="141B4D"/>
                <w:sz w:val="18"/>
                <w:szCs w:val="18"/>
              </w:rPr>
            </w:pPr>
            <w:r w:rsidRPr="00842AA0">
              <w:rPr>
                <w:rFonts w:ascii="Open Sans" w:hAnsi="Open Sans" w:cs="Open Sans"/>
                <w:b/>
                <w:color w:val="141B4D"/>
                <w:sz w:val="18"/>
                <w:szCs w:val="18"/>
              </w:rPr>
              <w:t>The Royal Children’s Hospital</w:t>
            </w:r>
          </w:p>
        </w:tc>
      </w:tr>
      <w:tr w:rsidR="00F245CB" w:rsidRPr="00842AA0" w14:paraId="5EC2FABC" w14:textId="77777777" w:rsidTr="5083E24C">
        <w:tc>
          <w:tcPr>
            <w:tcW w:w="10881" w:type="dxa"/>
          </w:tcPr>
          <w:p w14:paraId="79A3CC5D" w14:textId="77777777" w:rsidR="00A96895" w:rsidRPr="00B31ABC" w:rsidRDefault="00A96895" w:rsidP="00A96895">
            <w:pPr>
              <w:spacing w:before="60" w:after="120"/>
              <w:jc w:val="both"/>
              <w:rPr>
                <w:rFonts w:ascii="Open Sans" w:hAnsi="Open Sans" w:cs="Open Sans"/>
                <w:sz w:val="18"/>
                <w:szCs w:val="18"/>
              </w:rPr>
            </w:pPr>
            <w:r w:rsidRPr="00B31ABC">
              <w:rPr>
                <w:rFonts w:ascii="Open Sans" w:hAnsi="Open Sans" w:cs="Open Sans"/>
                <w:sz w:val="18"/>
                <w:szCs w:val="18"/>
              </w:rPr>
              <w:t xml:space="preserve">The Royal Children’s Hospital’s (RCH) vision is to be a great children’s hospital – delivering Great Care, </w:t>
            </w:r>
            <w:proofErr w:type="gramStart"/>
            <w:r w:rsidRPr="00B31ABC">
              <w:rPr>
                <w:rFonts w:ascii="Open Sans" w:hAnsi="Open Sans" w:cs="Open Sans"/>
                <w:sz w:val="18"/>
                <w:szCs w:val="18"/>
              </w:rPr>
              <w:t>Everywhere</w:t>
            </w:r>
            <w:proofErr w:type="gramEnd"/>
            <w:r w:rsidRPr="00B31ABC">
              <w:rPr>
                <w:rFonts w:ascii="Open Sans" w:hAnsi="Open Sans" w:cs="Open Sans"/>
                <w:sz w:val="18"/>
                <w:szCs w:val="18"/>
              </w:rPr>
              <w:t>.</w:t>
            </w:r>
          </w:p>
          <w:p w14:paraId="1BE3FA75" w14:textId="77777777" w:rsidR="00A96895" w:rsidRPr="00A96895" w:rsidRDefault="00A96895" w:rsidP="00A96895">
            <w:pPr>
              <w:spacing w:before="60" w:after="120"/>
              <w:jc w:val="both"/>
              <w:rPr>
                <w:rFonts w:ascii="Open Sans" w:hAnsi="Open Sans" w:cs="Open Sans"/>
                <w:color w:val="000000" w:themeColor="text1"/>
                <w:sz w:val="18"/>
                <w:szCs w:val="18"/>
              </w:rPr>
            </w:pPr>
            <w:r w:rsidRPr="00A96895">
              <w:rPr>
                <w:rFonts w:ascii="Open Sans" w:hAnsi="Open Sans" w:cs="Open Sans"/>
                <w:color w:val="000000" w:themeColor="text1"/>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140C18EC" w14:textId="77777777" w:rsidR="00A96895" w:rsidRPr="00A96895" w:rsidRDefault="00A96895" w:rsidP="00A96895">
            <w:pPr>
              <w:spacing w:before="60" w:after="120"/>
              <w:jc w:val="both"/>
              <w:rPr>
                <w:rFonts w:ascii="Open Sans" w:hAnsi="Open Sans" w:cs="Open Sans"/>
                <w:color w:val="000000" w:themeColor="text1"/>
                <w:sz w:val="18"/>
                <w:szCs w:val="18"/>
              </w:rPr>
            </w:pPr>
            <w:r w:rsidRPr="00A96895">
              <w:rPr>
                <w:rFonts w:ascii="Open Sans" w:hAnsi="Open Sans" w:cs="Open Sans"/>
                <w:color w:val="000000" w:themeColor="text1"/>
                <w:sz w:val="18"/>
                <w:szCs w:val="18"/>
              </w:rPr>
              <w:t xml:space="preserve">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w:t>
            </w:r>
            <w:proofErr w:type="gramStart"/>
            <w:r w:rsidRPr="00A96895">
              <w:rPr>
                <w:rFonts w:ascii="Open Sans" w:hAnsi="Open Sans" w:cs="Open Sans"/>
                <w:color w:val="000000" w:themeColor="text1"/>
                <w:sz w:val="18"/>
                <w:szCs w:val="18"/>
              </w:rPr>
              <w:t>NSW</w:t>
            </w:r>
            <w:proofErr w:type="gramEnd"/>
            <w:r w:rsidRPr="00A96895">
              <w:rPr>
                <w:rFonts w:ascii="Open Sans" w:hAnsi="Open Sans" w:cs="Open Sans"/>
                <w:color w:val="000000" w:themeColor="text1"/>
                <w:sz w:val="18"/>
                <w:szCs w:val="18"/>
              </w:rPr>
              <w:t xml:space="preserve">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2F24D4FA" w14:textId="77777777" w:rsidR="00A96895" w:rsidRPr="00A96895" w:rsidRDefault="00A96895" w:rsidP="00A96895">
            <w:pPr>
              <w:spacing w:before="60" w:after="120"/>
              <w:jc w:val="both"/>
              <w:rPr>
                <w:rFonts w:ascii="Open Sans" w:hAnsi="Open Sans" w:cs="Open Sans"/>
                <w:color w:val="000000" w:themeColor="text1"/>
                <w:sz w:val="18"/>
                <w:szCs w:val="18"/>
              </w:rPr>
            </w:pPr>
            <w:r w:rsidRPr="00A96895">
              <w:rPr>
                <w:rFonts w:ascii="Open Sans" w:hAnsi="Open Sans" w:cs="Open Sans"/>
                <w:color w:val="000000" w:themeColor="text1"/>
                <w:sz w:val="18"/>
                <w:szCs w:val="18"/>
              </w:rPr>
              <w:t xml:space="preserve">We work collaboratively with hospitals to deliver the right care, in the right place, at the right time. The RCH is committed to the Child Safe Standards </w:t>
            </w:r>
            <w:hyperlink r:id="rId7" w:history="1">
              <w:r w:rsidRPr="00A96895">
                <w:rPr>
                  <w:rStyle w:val="Hyperlink"/>
                  <w:rFonts w:ascii="Open Sans" w:hAnsi="Open Sans" w:cs="Open Sans"/>
                  <w:color w:val="000000" w:themeColor="text1"/>
                  <w:sz w:val="18"/>
                  <w:szCs w:val="18"/>
                </w:rPr>
                <w:t>https://www.rch.org.au/quality/child-safety/</w:t>
              </w:r>
            </w:hyperlink>
            <w:r w:rsidRPr="00A96895">
              <w:rPr>
                <w:rFonts w:ascii="Open Sans" w:hAnsi="Open Sans" w:cs="Open Sans"/>
                <w:color w:val="000000" w:themeColor="text1"/>
                <w:sz w:val="18"/>
                <w:szCs w:val="18"/>
              </w:rPr>
              <w:t xml:space="preserve">.  </w:t>
            </w:r>
          </w:p>
          <w:p w14:paraId="330B39FC" w14:textId="3A45A9F3" w:rsidR="00A96895" w:rsidRPr="00A96895" w:rsidRDefault="00A96895" w:rsidP="00A96895">
            <w:pPr>
              <w:spacing w:before="60" w:after="120"/>
              <w:jc w:val="both"/>
              <w:rPr>
                <w:rFonts w:ascii="Open Sans" w:hAnsi="Open Sans" w:cs="Open Sans"/>
                <w:color w:val="000000" w:themeColor="text1"/>
                <w:sz w:val="18"/>
                <w:szCs w:val="18"/>
              </w:rPr>
            </w:pPr>
            <w:r w:rsidRPr="00A96895">
              <w:rPr>
                <w:rFonts w:ascii="Open Sans" w:hAnsi="Open Sans" w:cs="Open Sans"/>
                <w:color w:val="000000" w:themeColor="text1"/>
                <w:sz w:val="18"/>
                <w:szCs w:val="18"/>
              </w:rPr>
              <w:t>RCH enjoys high employee engagement and is committed to staff safety and a positive culture through enactment of our Compact.</w:t>
            </w:r>
          </w:p>
          <w:p w14:paraId="1D95A8F8" w14:textId="7506A7A5" w:rsidR="00A96895" w:rsidRPr="00A96895" w:rsidRDefault="00A96895" w:rsidP="00A96895">
            <w:pPr>
              <w:spacing w:before="40" w:after="40"/>
              <w:rPr>
                <w:rFonts w:ascii="Open Sans" w:hAnsi="Open Sans" w:cs="Open Sans"/>
                <w:color w:val="000000" w:themeColor="text1"/>
                <w:sz w:val="18"/>
                <w:szCs w:val="18"/>
              </w:rPr>
            </w:pPr>
            <w:r w:rsidRPr="00A96895">
              <w:rPr>
                <w:rFonts w:ascii="Open Sans" w:hAnsi="Open Sans" w:cs="Open Sans"/>
                <w:color w:val="000000" w:themeColor="text1"/>
                <w:sz w:val="18"/>
                <w:szCs w:val="18"/>
              </w:rPr>
              <w:t xml:space="preserve">The RCH Department of Neurology is one of the busiest child neurology services in Australia.  In addition to general neurology, the Department provides subspecialty services in epilepsy, neuromuscular disorders, stroke, neurogenetics, neurofibromatosis, neuro-oncology, </w:t>
            </w:r>
            <w:proofErr w:type="gramStart"/>
            <w:r w:rsidRPr="00A96895">
              <w:rPr>
                <w:rFonts w:ascii="Open Sans" w:hAnsi="Open Sans" w:cs="Open Sans"/>
                <w:color w:val="000000" w:themeColor="text1"/>
                <w:sz w:val="18"/>
                <w:szCs w:val="18"/>
              </w:rPr>
              <w:t>demyelination</w:t>
            </w:r>
            <w:proofErr w:type="gramEnd"/>
            <w:r w:rsidRPr="00A96895">
              <w:rPr>
                <w:rFonts w:ascii="Open Sans" w:hAnsi="Open Sans" w:cs="Open Sans"/>
                <w:color w:val="000000" w:themeColor="text1"/>
                <w:sz w:val="18"/>
                <w:szCs w:val="18"/>
              </w:rPr>
              <w:t xml:space="preserve"> and movement disorders.</w:t>
            </w:r>
          </w:p>
          <w:p w14:paraId="645139BE" w14:textId="1C2B0AAF" w:rsidR="00807ECF" w:rsidRPr="00842AA0" w:rsidRDefault="00A96895" w:rsidP="00A96895">
            <w:pPr>
              <w:spacing w:before="40" w:after="40"/>
              <w:rPr>
                <w:rFonts w:ascii="Open Sans" w:hAnsi="Open Sans" w:cs="Open Sans"/>
                <w:sz w:val="18"/>
                <w:szCs w:val="18"/>
              </w:rPr>
            </w:pPr>
            <w:r w:rsidRPr="00A96895">
              <w:rPr>
                <w:rFonts w:ascii="Open Sans" w:hAnsi="Open Sans" w:cs="Open Sans"/>
                <w:color w:val="000000" w:themeColor="text1"/>
                <w:sz w:val="18"/>
                <w:szCs w:val="18"/>
              </w:rPr>
              <w:t xml:space="preserve">Further information on RCH is available at </w:t>
            </w:r>
            <w:hyperlink r:id="rId8" w:history="1">
              <w:r w:rsidRPr="00A96895">
                <w:rPr>
                  <w:rStyle w:val="Hyperlink"/>
                  <w:rFonts w:ascii="Open Sans" w:hAnsi="Open Sans" w:cs="Open Sans"/>
                  <w:color w:val="000000" w:themeColor="text1"/>
                  <w:sz w:val="18"/>
                  <w:szCs w:val="18"/>
                </w:rPr>
                <w:t>www.rch.org.au</w:t>
              </w:r>
            </w:hyperlink>
            <w:r w:rsidRPr="00A96895">
              <w:rPr>
                <w:rStyle w:val="Hyperlink"/>
                <w:rFonts w:ascii="Open Sans" w:hAnsi="Open Sans" w:cs="Open Sans"/>
                <w:color w:val="000000" w:themeColor="text1"/>
                <w:sz w:val="18"/>
                <w:szCs w:val="18"/>
              </w:rPr>
              <w:t xml:space="preserve"> </w:t>
            </w:r>
          </w:p>
        </w:tc>
      </w:tr>
    </w:tbl>
    <w:p w14:paraId="5DAB6C7B" w14:textId="77777777" w:rsidR="00F245CB" w:rsidRPr="00842AA0" w:rsidRDefault="00F245CB" w:rsidP="00F245CB">
      <w:pPr>
        <w:rPr>
          <w:rFonts w:ascii="Open Sans" w:hAnsi="Open Sans" w:cs="Open Sans"/>
          <w:b/>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F245CB" w:rsidRPr="00842AA0" w14:paraId="2FD6394F" w14:textId="77777777" w:rsidTr="5083E24C">
        <w:tc>
          <w:tcPr>
            <w:tcW w:w="10881" w:type="dxa"/>
            <w:shd w:val="clear" w:color="auto" w:fill="D9D9D9" w:themeFill="background1" w:themeFillShade="D9"/>
          </w:tcPr>
          <w:p w14:paraId="06C4D244"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ROLE PURPOSE</w:t>
            </w:r>
          </w:p>
        </w:tc>
      </w:tr>
      <w:tr w:rsidR="00F245CB" w:rsidRPr="00842AA0" w14:paraId="2C307C77" w14:textId="77777777" w:rsidTr="5083E24C">
        <w:tc>
          <w:tcPr>
            <w:tcW w:w="10881" w:type="dxa"/>
          </w:tcPr>
          <w:p w14:paraId="1657B4EC" w14:textId="77777777" w:rsidR="005F3221" w:rsidRPr="00CF514D" w:rsidRDefault="005F3221" w:rsidP="005F3221">
            <w:pPr>
              <w:autoSpaceDE w:val="0"/>
              <w:autoSpaceDN w:val="0"/>
              <w:adjustRightInd w:val="0"/>
              <w:spacing w:before="40" w:after="40"/>
              <w:rPr>
                <w:rFonts w:ascii="Open Sans" w:hAnsi="Open Sans" w:cs="Open Sans"/>
                <w:bCs/>
                <w:color w:val="485560"/>
                <w:sz w:val="18"/>
                <w:szCs w:val="18"/>
              </w:rPr>
            </w:pPr>
            <w:r w:rsidRPr="00CF514D">
              <w:rPr>
                <w:rFonts w:ascii="Open Sans" w:hAnsi="Open Sans" w:cs="Open Sans"/>
                <w:bCs/>
                <w:color w:val="485560"/>
                <w:sz w:val="18"/>
                <w:szCs w:val="18"/>
              </w:rPr>
              <w:t xml:space="preserve">To obtain competent, broad-based experience in clinical child neurology for those training in child neurology or interested in exposure to child neurology. </w:t>
            </w:r>
          </w:p>
          <w:p w14:paraId="02EB378F" w14:textId="77777777" w:rsidR="005F3221" w:rsidRPr="00B65017" w:rsidRDefault="005F3221" w:rsidP="005F3221">
            <w:pPr>
              <w:autoSpaceDE w:val="0"/>
              <w:autoSpaceDN w:val="0"/>
              <w:adjustRightInd w:val="0"/>
              <w:spacing w:before="40" w:after="40"/>
              <w:rPr>
                <w:rFonts w:ascii="Open Sans" w:hAnsi="Open Sans" w:cs="Open Sans"/>
                <w:bCs/>
                <w:color w:val="485560"/>
                <w:sz w:val="8"/>
                <w:szCs w:val="8"/>
              </w:rPr>
            </w:pPr>
          </w:p>
          <w:p w14:paraId="7F420AFF" w14:textId="77777777" w:rsidR="00B22498" w:rsidRPr="00CF514D" w:rsidRDefault="005F3221" w:rsidP="00B22498">
            <w:pPr>
              <w:autoSpaceDE w:val="0"/>
              <w:autoSpaceDN w:val="0"/>
              <w:adjustRightInd w:val="0"/>
              <w:spacing w:before="40" w:after="40"/>
              <w:rPr>
                <w:rFonts w:ascii="Open Sans" w:hAnsi="Open Sans" w:cs="Open Sans"/>
                <w:bCs/>
                <w:color w:val="485560"/>
                <w:sz w:val="18"/>
                <w:szCs w:val="18"/>
              </w:rPr>
            </w:pPr>
            <w:r w:rsidRPr="5083E24C">
              <w:rPr>
                <w:rFonts w:ascii="Open Sans" w:hAnsi="Open Sans" w:cs="Open Sans"/>
                <w:color w:val="485560"/>
                <w:sz w:val="18"/>
                <w:szCs w:val="18"/>
              </w:rPr>
              <w:t>The Uncle Bob’s Neurology Fellowship includes a mix of service and training activities. The Fellow will be supervised in his/her clinical duties, which will include outpatient management, inpatient management, inpatient consultations,</w:t>
            </w:r>
            <w:r w:rsidR="00B22498">
              <w:rPr>
                <w:rFonts w:ascii="Open Sans" w:hAnsi="Open Sans" w:cs="Open Sans"/>
                <w:color w:val="485560"/>
                <w:sz w:val="18"/>
                <w:szCs w:val="18"/>
              </w:rPr>
              <w:t xml:space="preserve"> routine EEG reporting and after-hours emergency management. The Fellowship will include</w:t>
            </w:r>
            <w:r w:rsidRPr="5083E24C">
              <w:rPr>
                <w:rFonts w:ascii="Open Sans" w:hAnsi="Open Sans" w:cs="Open Sans"/>
                <w:color w:val="485560"/>
                <w:sz w:val="18"/>
                <w:szCs w:val="18"/>
              </w:rPr>
              <w:t xml:space="preserve"> </w:t>
            </w:r>
            <w:r w:rsidR="05E35A76" w:rsidRPr="5083E24C">
              <w:rPr>
                <w:rFonts w:ascii="Open Sans" w:hAnsi="Open Sans" w:cs="Open Sans"/>
                <w:color w:val="485560"/>
                <w:sz w:val="18"/>
                <w:szCs w:val="18"/>
              </w:rPr>
              <w:t>exposure to sub-speciality services including epilepsy</w:t>
            </w:r>
            <w:r w:rsidR="00B22498">
              <w:rPr>
                <w:rFonts w:ascii="Open Sans" w:hAnsi="Open Sans" w:cs="Open Sans"/>
                <w:color w:val="485560"/>
                <w:sz w:val="18"/>
                <w:szCs w:val="18"/>
              </w:rPr>
              <w:t xml:space="preserve"> and </w:t>
            </w:r>
            <w:r w:rsidR="05E35A76" w:rsidRPr="5083E24C">
              <w:rPr>
                <w:rFonts w:ascii="Open Sans" w:hAnsi="Open Sans" w:cs="Open Sans"/>
                <w:color w:val="485560"/>
                <w:sz w:val="18"/>
                <w:szCs w:val="18"/>
              </w:rPr>
              <w:t xml:space="preserve">neuromuscular services. </w:t>
            </w:r>
            <w:r w:rsidR="00B22498" w:rsidRPr="00CF514D">
              <w:rPr>
                <w:rFonts w:ascii="Open Sans" w:hAnsi="Open Sans" w:cs="Open Sans"/>
                <w:bCs/>
                <w:color w:val="485560"/>
                <w:sz w:val="18"/>
                <w:szCs w:val="18"/>
              </w:rPr>
              <w:t>Clinics, ward rounds and consultation reviews are all supervised by a consultant and conducted in a teaching format.</w:t>
            </w:r>
          </w:p>
          <w:p w14:paraId="6A05A809" w14:textId="77777777" w:rsidR="005F3221" w:rsidRPr="00B65017" w:rsidRDefault="005F3221" w:rsidP="005F3221">
            <w:pPr>
              <w:autoSpaceDE w:val="0"/>
              <w:autoSpaceDN w:val="0"/>
              <w:adjustRightInd w:val="0"/>
              <w:spacing w:before="40" w:after="40"/>
              <w:rPr>
                <w:rFonts w:ascii="Open Sans" w:hAnsi="Open Sans" w:cs="Open Sans"/>
                <w:bCs/>
                <w:color w:val="485560"/>
                <w:sz w:val="8"/>
                <w:szCs w:val="8"/>
              </w:rPr>
            </w:pPr>
          </w:p>
          <w:p w14:paraId="5143E35F" w14:textId="77777777" w:rsidR="005F3221" w:rsidRDefault="005F3221" w:rsidP="005F3221">
            <w:pPr>
              <w:autoSpaceDE w:val="0"/>
              <w:autoSpaceDN w:val="0"/>
              <w:adjustRightInd w:val="0"/>
              <w:spacing w:before="40" w:after="40"/>
              <w:rPr>
                <w:rFonts w:ascii="Open Sans" w:hAnsi="Open Sans" w:cs="Open Sans"/>
                <w:bCs/>
                <w:color w:val="485560"/>
                <w:sz w:val="18"/>
                <w:szCs w:val="18"/>
              </w:rPr>
            </w:pPr>
            <w:r w:rsidRPr="005212A8">
              <w:rPr>
                <w:rFonts w:ascii="Open Sans" w:hAnsi="Open Sans" w:cs="Open Sans"/>
                <w:bCs/>
                <w:color w:val="485560"/>
                <w:sz w:val="18"/>
                <w:szCs w:val="18"/>
              </w:rPr>
              <w:t>Specific duties of the Fellow include:</w:t>
            </w:r>
          </w:p>
          <w:p w14:paraId="74208256" w14:textId="77777777" w:rsidR="005F3221" w:rsidRDefault="005F3221" w:rsidP="005F3221">
            <w:pPr>
              <w:autoSpaceDE w:val="0"/>
              <w:autoSpaceDN w:val="0"/>
              <w:adjustRightInd w:val="0"/>
              <w:spacing w:before="40" w:after="40"/>
              <w:rPr>
                <w:rFonts w:ascii="Open Sans" w:hAnsi="Open Sans" w:cs="Open Sans"/>
                <w:bCs/>
                <w:color w:val="485560"/>
                <w:sz w:val="18"/>
                <w:szCs w:val="18"/>
              </w:rPr>
            </w:pPr>
            <w:r>
              <w:rPr>
                <w:rFonts w:ascii="Open Sans" w:hAnsi="Open Sans" w:cs="Open Sans"/>
                <w:bCs/>
                <w:color w:val="485560"/>
                <w:sz w:val="18"/>
                <w:szCs w:val="18"/>
              </w:rPr>
              <w:lastRenderedPageBreak/>
              <w:t>Daily responsibilities:</w:t>
            </w:r>
          </w:p>
          <w:p w14:paraId="7714B99E" w14:textId="77777777" w:rsidR="005F3221" w:rsidRDefault="005F3221" w:rsidP="005F3221">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sidRPr="00CF514D">
              <w:rPr>
                <w:rFonts w:ascii="Open Sans" w:hAnsi="Open Sans" w:cs="Open Sans"/>
                <w:bCs/>
                <w:color w:val="485560"/>
                <w:sz w:val="18"/>
                <w:szCs w:val="18"/>
              </w:rPr>
              <w:t xml:space="preserve">Ward rounds – reviewing new admissions, potential </w:t>
            </w:r>
            <w:proofErr w:type="gramStart"/>
            <w:r w:rsidRPr="00CF514D">
              <w:rPr>
                <w:rFonts w:ascii="Open Sans" w:hAnsi="Open Sans" w:cs="Open Sans"/>
                <w:bCs/>
                <w:color w:val="485560"/>
                <w:sz w:val="18"/>
                <w:szCs w:val="18"/>
              </w:rPr>
              <w:t>discharges</w:t>
            </w:r>
            <w:proofErr w:type="gramEnd"/>
            <w:r w:rsidRPr="00CF514D">
              <w:rPr>
                <w:rFonts w:ascii="Open Sans" w:hAnsi="Open Sans" w:cs="Open Sans"/>
                <w:bCs/>
                <w:color w:val="485560"/>
                <w:sz w:val="18"/>
                <w:szCs w:val="18"/>
              </w:rPr>
              <w:t xml:space="preserve"> and inpatient consultations.</w:t>
            </w:r>
          </w:p>
          <w:p w14:paraId="0300D4BD" w14:textId="77777777" w:rsidR="005F3221" w:rsidRDefault="005F3221" w:rsidP="005F3221">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sidRPr="00CF514D">
              <w:rPr>
                <w:rFonts w:ascii="Open Sans" w:hAnsi="Open Sans" w:cs="Open Sans"/>
                <w:bCs/>
                <w:color w:val="485560"/>
                <w:sz w:val="18"/>
                <w:szCs w:val="18"/>
              </w:rPr>
              <w:t>Supervise HMO admissions of emergency and elective patients.</w:t>
            </w:r>
          </w:p>
          <w:p w14:paraId="54259E8A" w14:textId="77777777" w:rsidR="005F3221" w:rsidRPr="00CF514D" w:rsidRDefault="005F3221" w:rsidP="5083E24C">
            <w:pPr>
              <w:numPr>
                <w:ilvl w:val="0"/>
                <w:numId w:val="3"/>
              </w:numPr>
              <w:tabs>
                <w:tab w:val="clear" w:pos="357"/>
              </w:tabs>
              <w:autoSpaceDE w:val="0"/>
              <w:autoSpaceDN w:val="0"/>
              <w:adjustRightInd w:val="0"/>
              <w:spacing w:before="40" w:after="40"/>
              <w:rPr>
                <w:rFonts w:ascii="Open Sans" w:hAnsi="Open Sans" w:cs="Open Sans"/>
                <w:color w:val="485560"/>
                <w:sz w:val="18"/>
                <w:szCs w:val="18"/>
              </w:rPr>
            </w:pPr>
            <w:r w:rsidRPr="5083E24C">
              <w:rPr>
                <w:rFonts w:ascii="Open Sans" w:hAnsi="Open Sans" w:cs="Open Sans"/>
                <w:color w:val="485560"/>
                <w:sz w:val="18"/>
                <w:szCs w:val="18"/>
              </w:rPr>
              <w:t xml:space="preserve">Take phone calls from emergency department, other units, </w:t>
            </w:r>
            <w:proofErr w:type="gramStart"/>
            <w:r w:rsidRPr="5083E24C">
              <w:rPr>
                <w:rFonts w:ascii="Open Sans" w:hAnsi="Open Sans" w:cs="Open Sans"/>
                <w:color w:val="485560"/>
                <w:sz w:val="18"/>
                <w:szCs w:val="18"/>
              </w:rPr>
              <w:t>patients</w:t>
            </w:r>
            <w:proofErr w:type="gramEnd"/>
            <w:r w:rsidRPr="5083E24C">
              <w:rPr>
                <w:rFonts w:ascii="Open Sans" w:hAnsi="Open Sans" w:cs="Open Sans"/>
                <w:color w:val="485560"/>
                <w:sz w:val="18"/>
                <w:szCs w:val="18"/>
              </w:rPr>
              <w:t xml:space="preserve"> and other hospitals.</w:t>
            </w:r>
          </w:p>
          <w:p w14:paraId="1CB4AFF0" w14:textId="77777777" w:rsidR="00B22498" w:rsidRDefault="00B22498" w:rsidP="005F3221">
            <w:pPr>
              <w:autoSpaceDE w:val="0"/>
              <w:autoSpaceDN w:val="0"/>
              <w:adjustRightInd w:val="0"/>
              <w:spacing w:before="40" w:after="40"/>
              <w:rPr>
                <w:rFonts w:ascii="Open Sans" w:hAnsi="Open Sans" w:cs="Open Sans"/>
                <w:bCs/>
                <w:color w:val="485560"/>
                <w:sz w:val="18"/>
                <w:szCs w:val="18"/>
              </w:rPr>
            </w:pPr>
          </w:p>
          <w:p w14:paraId="2293ABAA" w14:textId="36C0C790" w:rsidR="005F3221" w:rsidRDefault="005F3221" w:rsidP="005F3221">
            <w:pPr>
              <w:autoSpaceDE w:val="0"/>
              <w:autoSpaceDN w:val="0"/>
              <w:adjustRightInd w:val="0"/>
              <w:spacing w:before="40" w:after="40"/>
              <w:rPr>
                <w:rFonts w:ascii="Open Sans" w:hAnsi="Open Sans" w:cs="Open Sans"/>
                <w:bCs/>
                <w:color w:val="485560"/>
                <w:sz w:val="18"/>
                <w:szCs w:val="18"/>
              </w:rPr>
            </w:pPr>
            <w:r>
              <w:rPr>
                <w:rFonts w:ascii="Open Sans" w:hAnsi="Open Sans" w:cs="Open Sans"/>
                <w:bCs/>
                <w:color w:val="485560"/>
                <w:sz w:val="18"/>
                <w:szCs w:val="18"/>
              </w:rPr>
              <w:t>Weekly responsibilities:</w:t>
            </w:r>
          </w:p>
          <w:p w14:paraId="4DE14639" w14:textId="733BDF93" w:rsidR="005F3221" w:rsidRDefault="005F3221" w:rsidP="005F3221">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sidRPr="00CF514D">
              <w:rPr>
                <w:rFonts w:ascii="Open Sans" w:hAnsi="Open Sans" w:cs="Open Sans"/>
                <w:bCs/>
                <w:color w:val="485560"/>
                <w:sz w:val="18"/>
                <w:szCs w:val="18"/>
              </w:rPr>
              <w:t>See patients in a weekly, supervised</w:t>
            </w:r>
            <w:r w:rsidR="00B22498">
              <w:rPr>
                <w:rFonts w:ascii="Open Sans" w:hAnsi="Open Sans" w:cs="Open Sans"/>
                <w:bCs/>
                <w:color w:val="485560"/>
                <w:sz w:val="18"/>
                <w:szCs w:val="18"/>
              </w:rPr>
              <w:t xml:space="preserve"> </w:t>
            </w:r>
            <w:r w:rsidRPr="00CF514D">
              <w:rPr>
                <w:rFonts w:ascii="Open Sans" w:hAnsi="Open Sans" w:cs="Open Sans"/>
                <w:bCs/>
                <w:color w:val="485560"/>
                <w:sz w:val="18"/>
                <w:szCs w:val="18"/>
              </w:rPr>
              <w:t>neurology clinic.</w:t>
            </w:r>
          </w:p>
          <w:p w14:paraId="4B0936BD" w14:textId="77777777" w:rsidR="005F3221" w:rsidRDefault="005F3221" w:rsidP="005F3221">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sidRPr="00CF514D">
              <w:rPr>
                <w:rFonts w:ascii="Open Sans" w:hAnsi="Open Sans" w:cs="Open Sans"/>
                <w:bCs/>
                <w:color w:val="485560"/>
                <w:sz w:val="18"/>
                <w:szCs w:val="18"/>
              </w:rPr>
              <w:t xml:space="preserve">Attend Neurology ward rounds and clinical meetings.  Coordinate meetings and present patients’ histories at neurology ward rounds. Attend and present at the weekly Neurology seminars.  Attend the weekly Neuroradiology Meeting. </w:t>
            </w:r>
          </w:p>
          <w:p w14:paraId="2E51FEEE" w14:textId="77777777" w:rsidR="005F3221" w:rsidRDefault="005F3221" w:rsidP="005F3221">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sidRPr="00CF514D">
              <w:rPr>
                <w:rFonts w:ascii="Open Sans" w:hAnsi="Open Sans" w:cs="Open Sans"/>
                <w:bCs/>
                <w:color w:val="485560"/>
                <w:sz w:val="18"/>
                <w:szCs w:val="18"/>
              </w:rPr>
              <w:t xml:space="preserve">Report routine EEGs and review with one of the neurologists up to once a week, depending on the trainee’s level of experience in paediatric neurology and EEG. </w:t>
            </w:r>
          </w:p>
          <w:p w14:paraId="363EED50" w14:textId="77777777" w:rsidR="005F3221" w:rsidRPr="00E65F20" w:rsidRDefault="005F3221" w:rsidP="005F3221">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sidRPr="00D67C84">
              <w:rPr>
                <w:rFonts w:ascii="Open Sans" w:hAnsi="Open Sans" w:cs="Open Sans"/>
                <w:bCs/>
                <w:color w:val="485560"/>
                <w:sz w:val="18"/>
                <w:szCs w:val="18"/>
              </w:rPr>
              <w:t xml:space="preserve">Participate in the after-hours on-call </w:t>
            </w:r>
            <w:r w:rsidRPr="00E65F20">
              <w:rPr>
                <w:rFonts w:ascii="Open Sans" w:hAnsi="Open Sans" w:cs="Open Sans"/>
                <w:bCs/>
                <w:color w:val="485560"/>
                <w:sz w:val="18"/>
                <w:szCs w:val="18"/>
              </w:rPr>
              <w:t>roster.</w:t>
            </w:r>
          </w:p>
          <w:p w14:paraId="6DBA2F87" w14:textId="778E5F20" w:rsidR="005F3221" w:rsidRPr="00E65F20" w:rsidRDefault="005F3221" w:rsidP="005F3221">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sidRPr="00E65F20">
              <w:rPr>
                <w:rFonts w:ascii="Open Sans" w:hAnsi="Open Sans" w:cs="Open Sans"/>
                <w:bCs/>
                <w:color w:val="485560"/>
                <w:sz w:val="18"/>
                <w:szCs w:val="18"/>
              </w:rPr>
              <w:t>The Fellow is encouraged to undertake a clinical research project.</w:t>
            </w:r>
          </w:p>
          <w:p w14:paraId="2BE44850" w14:textId="6FB6E37A" w:rsidR="00B301AA" w:rsidRPr="00E65F20" w:rsidRDefault="00B301AA" w:rsidP="00B301AA">
            <w:pPr>
              <w:autoSpaceDE w:val="0"/>
              <w:autoSpaceDN w:val="0"/>
              <w:adjustRightInd w:val="0"/>
              <w:spacing w:before="40" w:after="40"/>
              <w:rPr>
                <w:rFonts w:ascii="Open Sans" w:hAnsi="Open Sans" w:cs="Open Sans"/>
                <w:bCs/>
                <w:color w:val="485560"/>
                <w:sz w:val="18"/>
                <w:szCs w:val="18"/>
              </w:rPr>
            </w:pPr>
          </w:p>
          <w:p w14:paraId="5641A4EC" w14:textId="77B47922" w:rsidR="00B301AA" w:rsidRDefault="00B301AA" w:rsidP="00B301AA">
            <w:pPr>
              <w:autoSpaceDE w:val="0"/>
              <w:autoSpaceDN w:val="0"/>
              <w:adjustRightInd w:val="0"/>
              <w:spacing w:before="40" w:after="40"/>
              <w:rPr>
                <w:rFonts w:ascii="Open Sans" w:hAnsi="Open Sans" w:cs="Open Sans"/>
                <w:color w:val="485560"/>
                <w:sz w:val="18"/>
                <w:szCs w:val="18"/>
              </w:rPr>
            </w:pPr>
            <w:r w:rsidRPr="00E65F20">
              <w:rPr>
                <w:rFonts w:ascii="Open Sans" w:hAnsi="Open Sans" w:cs="Open Sans"/>
                <w:bCs/>
                <w:color w:val="485560"/>
                <w:sz w:val="18"/>
                <w:szCs w:val="18"/>
              </w:rPr>
              <w:t xml:space="preserve">Dependent on service requirements and the Fellow’s level of experience, the fellowship may include a rotation through a </w:t>
            </w:r>
            <w:r w:rsidRPr="00E65F20">
              <w:rPr>
                <w:rFonts w:ascii="Open Sans" w:hAnsi="Open Sans" w:cs="Open Sans"/>
                <w:color w:val="485560"/>
                <w:sz w:val="18"/>
                <w:szCs w:val="18"/>
              </w:rPr>
              <w:t>specialist epilepsy or neuromuscular rotation.</w:t>
            </w:r>
          </w:p>
          <w:p w14:paraId="41C8F396" w14:textId="77777777" w:rsidR="005F3221" w:rsidRPr="00825BD7" w:rsidRDefault="005F3221" w:rsidP="005F3221">
            <w:pPr>
              <w:autoSpaceDE w:val="0"/>
              <w:autoSpaceDN w:val="0"/>
              <w:adjustRightInd w:val="0"/>
              <w:spacing w:before="40" w:after="40"/>
              <w:rPr>
                <w:rFonts w:ascii="Open Sans" w:hAnsi="Open Sans" w:cs="Open Sans"/>
                <w:bCs/>
                <w:color w:val="485560"/>
                <w:sz w:val="18"/>
                <w:szCs w:val="18"/>
              </w:rPr>
            </w:pPr>
          </w:p>
          <w:p w14:paraId="765FC927" w14:textId="77777777" w:rsidR="005F3221" w:rsidRPr="00844C2D" w:rsidRDefault="005F3221" w:rsidP="005F3221">
            <w:pPr>
              <w:autoSpaceDE w:val="0"/>
              <w:autoSpaceDN w:val="0"/>
              <w:adjustRightInd w:val="0"/>
              <w:spacing w:before="40" w:after="40"/>
              <w:rPr>
                <w:rFonts w:ascii="Open Sans" w:hAnsi="Open Sans" w:cs="Open Sans"/>
                <w:b/>
                <w:bCs/>
                <w:color w:val="485560"/>
                <w:sz w:val="18"/>
                <w:szCs w:val="18"/>
              </w:rPr>
            </w:pPr>
            <w:r w:rsidRPr="00844C2D">
              <w:rPr>
                <w:rFonts w:ascii="Open Sans" w:hAnsi="Open Sans" w:cs="Open Sans"/>
                <w:b/>
                <w:bCs/>
                <w:color w:val="485560"/>
                <w:sz w:val="18"/>
                <w:szCs w:val="18"/>
              </w:rPr>
              <w:t xml:space="preserve">Teaching </w:t>
            </w:r>
          </w:p>
          <w:p w14:paraId="52D443AC" w14:textId="4BA1F62D" w:rsidR="001F7147" w:rsidRPr="00E65F20" w:rsidRDefault="005F3221" w:rsidP="001F7147">
            <w:pPr>
              <w:autoSpaceDE w:val="0"/>
              <w:autoSpaceDN w:val="0"/>
              <w:adjustRightInd w:val="0"/>
              <w:spacing w:before="40" w:after="40"/>
              <w:rPr>
                <w:rFonts w:ascii="Open Sans" w:hAnsi="Open Sans" w:cs="Open Sans"/>
                <w:bCs/>
                <w:color w:val="485560"/>
                <w:sz w:val="18"/>
                <w:szCs w:val="18"/>
              </w:rPr>
            </w:pPr>
            <w:r w:rsidRPr="00CF514D">
              <w:rPr>
                <w:rFonts w:ascii="Open Sans" w:hAnsi="Open Sans" w:cs="Open Sans"/>
                <w:bCs/>
                <w:color w:val="485560"/>
                <w:sz w:val="18"/>
                <w:szCs w:val="18"/>
              </w:rPr>
              <w:t xml:space="preserve">The Fellow is encouraged to attend </w:t>
            </w:r>
            <w:r w:rsidR="00B83274">
              <w:rPr>
                <w:rFonts w:ascii="Open Sans" w:hAnsi="Open Sans" w:cs="Open Sans"/>
                <w:bCs/>
                <w:color w:val="485560"/>
                <w:sz w:val="18"/>
                <w:szCs w:val="18"/>
              </w:rPr>
              <w:t>weekly</w:t>
            </w:r>
            <w:r w:rsidR="00B301AA">
              <w:rPr>
                <w:rFonts w:ascii="Open Sans" w:hAnsi="Open Sans" w:cs="Open Sans"/>
                <w:bCs/>
                <w:color w:val="485560"/>
                <w:sz w:val="18"/>
                <w:szCs w:val="18"/>
              </w:rPr>
              <w:t xml:space="preserve"> </w:t>
            </w:r>
            <w:r w:rsidRPr="00CF514D">
              <w:rPr>
                <w:rFonts w:ascii="Open Sans" w:hAnsi="Open Sans" w:cs="Open Sans"/>
                <w:bCs/>
                <w:color w:val="485560"/>
                <w:sz w:val="18"/>
                <w:szCs w:val="18"/>
              </w:rPr>
              <w:t>teaching sessions in neurophysiology</w:t>
            </w:r>
            <w:r w:rsidR="00B301AA">
              <w:rPr>
                <w:rFonts w:ascii="Open Sans" w:hAnsi="Open Sans" w:cs="Open Sans"/>
                <w:bCs/>
                <w:color w:val="485560"/>
                <w:sz w:val="18"/>
                <w:szCs w:val="18"/>
              </w:rPr>
              <w:t xml:space="preserve"> and clinical neurology run by the department, the RACP paediatric ‘Brain School’, t</w:t>
            </w:r>
            <w:r w:rsidR="00B301AA" w:rsidRPr="00B95229">
              <w:rPr>
                <w:rFonts w:ascii="Open Sans" w:hAnsi="Open Sans" w:cs="Open Sans"/>
                <w:bCs/>
                <w:color w:val="485560"/>
                <w:sz w:val="18"/>
                <w:szCs w:val="18"/>
              </w:rPr>
              <w:t>he monthly ANZCNS case presentations, and other relevant courses in neurology and neuroscience</w:t>
            </w:r>
            <w:r w:rsidR="00B301AA">
              <w:rPr>
                <w:rFonts w:ascii="Open Sans" w:hAnsi="Open Sans" w:cs="Open Sans"/>
                <w:bCs/>
                <w:color w:val="485560"/>
                <w:sz w:val="18"/>
                <w:szCs w:val="18"/>
              </w:rPr>
              <w:t xml:space="preserve"> if </w:t>
            </w:r>
            <w:r w:rsidR="00B301AA" w:rsidRPr="00E65F20">
              <w:rPr>
                <w:rFonts w:ascii="Open Sans" w:hAnsi="Open Sans" w:cs="Open Sans"/>
                <w:bCs/>
                <w:color w:val="485560"/>
                <w:sz w:val="18"/>
                <w:szCs w:val="18"/>
              </w:rPr>
              <w:t xml:space="preserve">their clinical schedule allows, such as the weekly Victorian adult neurology registrar lectures. </w:t>
            </w:r>
            <w:r w:rsidRPr="00E65F20">
              <w:rPr>
                <w:rFonts w:ascii="Open Sans" w:hAnsi="Open Sans" w:cs="Open Sans"/>
                <w:bCs/>
                <w:color w:val="485560"/>
                <w:sz w:val="18"/>
                <w:szCs w:val="18"/>
              </w:rPr>
              <w:t xml:space="preserve"> The Fellow may also attend specialised clinics and neurophysiology lists.</w:t>
            </w:r>
          </w:p>
          <w:p w14:paraId="72A3D3EC" w14:textId="77777777" w:rsidR="0002511C" w:rsidRPr="00E65F20" w:rsidRDefault="0002511C" w:rsidP="001F7147">
            <w:pPr>
              <w:autoSpaceDE w:val="0"/>
              <w:autoSpaceDN w:val="0"/>
              <w:adjustRightInd w:val="0"/>
              <w:spacing w:before="40" w:after="40"/>
              <w:rPr>
                <w:rFonts w:ascii="Open Sans" w:hAnsi="Open Sans" w:cs="Open Sans"/>
                <w:bCs/>
                <w:color w:val="485560"/>
                <w:sz w:val="18"/>
                <w:szCs w:val="18"/>
              </w:rPr>
            </w:pPr>
          </w:p>
          <w:p w14:paraId="320C28B8" w14:textId="7D00C006" w:rsidR="0002511C" w:rsidRPr="00E65F20" w:rsidRDefault="0002511C" w:rsidP="001F7147">
            <w:pPr>
              <w:autoSpaceDE w:val="0"/>
              <w:autoSpaceDN w:val="0"/>
              <w:adjustRightInd w:val="0"/>
              <w:spacing w:before="40" w:after="40"/>
              <w:rPr>
                <w:rFonts w:ascii="Open Sans" w:hAnsi="Open Sans" w:cs="Open Sans"/>
                <w:bCs/>
                <w:color w:val="485560"/>
                <w:sz w:val="18"/>
                <w:szCs w:val="18"/>
              </w:rPr>
            </w:pPr>
            <w:r w:rsidRPr="00E65F20">
              <w:rPr>
                <w:rFonts w:ascii="Open Sans" w:hAnsi="Open Sans" w:cs="Open Sans"/>
                <w:bCs/>
                <w:color w:val="485560"/>
                <w:sz w:val="18"/>
                <w:szCs w:val="18"/>
              </w:rPr>
              <w:t xml:space="preserve">This fellowship </w:t>
            </w:r>
            <w:r w:rsidR="00B301AA" w:rsidRPr="00E65F20">
              <w:rPr>
                <w:rFonts w:ascii="Open Sans" w:hAnsi="Open Sans" w:cs="Open Sans"/>
                <w:bCs/>
                <w:color w:val="485560"/>
                <w:sz w:val="18"/>
                <w:szCs w:val="18"/>
              </w:rPr>
              <w:t>is</w:t>
            </w:r>
            <w:r w:rsidRPr="00E65F20">
              <w:rPr>
                <w:rFonts w:ascii="Open Sans" w:hAnsi="Open Sans" w:cs="Open Sans"/>
                <w:bCs/>
                <w:color w:val="485560"/>
                <w:sz w:val="18"/>
                <w:szCs w:val="18"/>
              </w:rPr>
              <w:t xml:space="preserve"> accredited as 12 months of core training by the RACP ATC in Neurology.</w:t>
            </w:r>
          </w:p>
          <w:p w14:paraId="0D0B940D" w14:textId="77777777" w:rsidR="005F3221" w:rsidRPr="00E65F20" w:rsidRDefault="005F3221" w:rsidP="005F3221">
            <w:pPr>
              <w:autoSpaceDE w:val="0"/>
              <w:autoSpaceDN w:val="0"/>
              <w:adjustRightInd w:val="0"/>
              <w:spacing w:before="40" w:after="40"/>
              <w:rPr>
                <w:rFonts w:ascii="Open Sans" w:hAnsi="Open Sans" w:cs="Open Sans"/>
                <w:bCs/>
                <w:color w:val="485560"/>
                <w:sz w:val="18"/>
                <w:szCs w:val="18"/>
              </w:rPr>
            </w:pPr>
          </w:p>
          <w:p w14:paraId="37842C81" w14:textId="77777777" w:rsidR="005F3221" w:rsidRPr="00E65F20" w:rsidRDefault="005F3221" w:rsidP="005F3221">
            <w:pPr>
              <w:autoSpaceDE w:val="0"/>
              <w:autoSpaceDN w:val="0"/>
              <w:adjustRightInd w:val="0"/>
              <w:spacing w:before="40" w:after="40"/>
              <w:rPr>
                <w:rFonts w:ascii="Open Sans" w:hAnsi="Open Sans" w:cs="Open Sans"/>
                <w:b/>
                <w:bCs/>
                <w:color w:val="485560"/>
                <w:sz w:val="18"/>
                <w:szCs w:val="18"/>
              </w:rPr>
            </w:pPr>
            <w:r w:rsidRPr="00E65F20">
              <w:rPr>
                <w:rFonts w:ascii="Open Sans" w:hAnsi="Open Sans" w:cs="Open Sans"/>
                <w:b/>
                <w:bCs/>
                <w:color w:val="485560"/>
                <w:sz w:val="18"/>
                <w:szCs w:val="18"/>
              </w:rPr>
              <w:t xml:space="preserve">Remuneration </w:t>
            </w:r>
          </w:p>
          <w:p w14:paraId="3E33ECB0" w14:textId="345B6C30" w:rsidR="00F245CB" w:rsidRPr="005F3221" w:rsidRDefault="005F3221" w:rsidP="004F539E">
            <w:pPr>
              <w:autoSpaceDE w:val="0"/>
              <w:autoSpaceDN w:val="0"/>
              <w:adjustRightInd w:val="0"/>
              <w:spacing w:before="40" w:after="40"/>
              <w:rPr>
                <w:rFonts w:ascii="Open Sans" w:hAnsi="Open Sans" w:cs="Open Sans"/>
                <w:bCs/>
                <w:color w:val="485560"/>
                <w:sz w:val="18"/>
                <w:szCs w:val="18"/>
              </w:rPr>
            </w:pPr>
            <w:r w:rsidRPr="00E65F20">
              <w:rPr>
                <w:rFonts w:ascii="Open Sans" w:hAnsi="Open Sans" w:cs="Open Sans"/>
                <w:bCs/>
                <w:color w:val="485560"/>
                <w:sz w:val="18"/>
                <w:szCs w:val="18"/>
              </w:rPr>
              <w:t xml:space="preserve">The classification of this role is determined by the Doctors-In-Training (Single Interest Employers) Enterprise Agreement, </w:t>
            </w:r>
            <w:r w:rsidR="00F07406" w:rsidRPr="00E65F20">
              <w:rPr>
                <w:rFonts w:ascii="Open Sans" w:hAnsi="Open Sans" w:cs="Open Sans"/>
                <w:bCs/>
                <w:color w:val="485560"/>
                <w:sz w:val="18"/>
                <w:szCs w:val="18"/>
              </w:rPr>
              <w:t xml:space="preserve">2022 </w:t>
            </w:r>
            <w:r w:rsidRPr="00E65F20">
              <w:rPr>
                <w:rFonts w:ascii="Open Sans" w:hAnsi="Open Sans" w:cs="Open Sans"/>
                <w:bCs/>
                <w:color w:val="485560"/>
                <w:sz w:val="18"/>
                <w:szCs w:val="18"/>
              </w:rPr>
              <w:t>-202</w:t>
            </w:r>
            <w:r w:rsidR="00F07406" w:rsidRPr="00E65F20">
              <w:rPr>
                <w:rFonts w:ascii="Open Sans" w:hAnsi="Open Sans" w:cs="Open Sans"/>
                <w:bCs/>
                <w:color w:val="485560"/>
                <w:sz w:val="18"/>
                <w:szCs w:val="18"/>
              </w:rPr>
              <w:t>6</w:t>
            </w:r>
            <w:r w:rsidRPr="00E65F20">
              <w:rPr>
                <w:rFonts w:ascii="Open Sans" w:hAnsi="Open Sans" w:cs="Open Sans"/>
                <w:bCs/>
                <w:color w:val="485560"/>
                <w:sz w:val="18"/>
                <w:szCs w:val="18"/>
              </w:rPr>
              <w:t>, and paid accordingly.</w:t>
            </w:r>
            <w:r w:rsidRPr="00825BD7">
              <w:rPr>
                <w:rFonts w:ascii="Open Sans" w:hAnsi="Open Sans" w:cs="Open Sans"/>
                <w:bCs/>
                <w:color w:val="485560"/>
                <w:sz w:val="18"/>
                <w:szCs w:val="18"/>
              </w:rPr>
              <w:t xml:space="preserve"> </w:t>
            </w:r>
          </w:p>
        </w:tc>
      </w:tr>
    </w:tbl>
    <w:p w14:paraId="0E27B00A" w14:textId="77777777" w:rsidR="00F245CB" w:rsidRDefault="00F245CB" w:rsidP="00F245CB">
      <w:pPr>
        <w:rPr>
          <w:rFonts w:ascii="Open Sans" w:hAnsi="Open Sans" w:cs="Open Sans"/>
          <w:b/>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EA64BF" w:rsidRPr="00842AA0" w14:paraId="12BC652A" w14:textId="77777777" w:rsidTr="006B6A8D">
        <w:tc>
          <w:tcPr>
            <w:tcW w:w="10881" w:type="dxa"/>
            <w:shd w:val="clear" w:color="auto" w:fill="D9D9D9"/>
          </w:tcPr>
          <w:p w14:paraId="764D4DC2" w14:textId="77777777" w:rsidR="00EA64BF" w:rsidRPr="00842AA0" w:rsidRDefault="00EA64BF" w:rsidP="006B6A8D">
            <w:pPr>
              <w:spacing w:before="60" w:after="60"/>
              <w:rPr>
                <w:rFonts w:ascii="Open Sans" w:hAnsi="Open Sans" w:cs="Open Sans"/>
                <w:b/>
                <w:color w:val="141B4D"/>
                <w:sz w:val="18"/>
                <w:szCs w:val="18"/>
              </w:rPr>
            </w:pPr>
            <w:r>
              <w:rPr>
                <w:rFonts w:ascii="Open Sans" w:hAnsi="Open Sans" w:cs="Open Sans"/>
                <w:b/>
                <w:color w:val="141B4D"/>
                <w:sz w:val="18"/>
                <w:szCs w:val="18"/>
              </w:rPr>
              <w:t>KEY ACCOUNTABILITIES</w:t>
            </w:r>
          </w:p>
        </w:tc>
      </w:tr>
      <w:tr w:rsidR="00EA64BF" w:rsidRPr="00842AA0" w14:paraId="0F6C38C3" w14:textId="77777777" w:rsidTr="006B6A8D">
        <w:tc>
          <w:tcPr>
            <w:tcW w:w="10881" w:type="dxa"/>
          </w:tcPr>
          <w:p w14:paraId="318771C0" w14:textId="77777777" w:rsidR="00F07406" w:rsidRDefault="00F07406" w:rsidP="00F07406">
            <w:pPr>
              <w:autoSpaceDE w:val="0"/>
              <w:autoSpaceDN w:val="0"/>
              <w:adjustRightInd w:val="0"/>
              <w:spacing w:before="40" w:after="40"/>
              <w:rPr>
                <w:rFonts w:ascii="Open Sans" w:hAnsi="Open Sans" w:cs="Open Sans"/>
                <w:bCs/>
                <w:color w:val="485560"/>
                <w:sz w:val="18"/>
                <w:szCs w:val="18"/>
              </w:rPr>
            </w:pPr>
            <w:r>
              <w:rPr>
                <w:rFonts w:ascii="Open Sans" w:hAnsi="Open Sans" w:cs="Open Sans"/>
                <w:bCs/>
                <w:color w:val="485560"/>
                <w:sz w:val="18"/>
                <w:szCs w:val="18"/>
              </w:rPr>
              <w:t>Each</w:t>
            </w:r>
            <w:r w:rsidRPr="00CF514D">
              <w:rPr>
                <w:rFonts w:ascii="Open Sans" w:hAnsi="Open Sans" w:cs="Open Sans"/>
                <w:bCs/>
                <w:color w:val="485560"/>
                <w:sz w:val="18"/>
                <w:szCs w:val="18"/>
              </w:rPr>
              <w:t xml:space="preserve"> Fellow reports to the Department Director Professor </w:t>
            </w:r>
            <w:r>
              <w:rPr>
                <w:rFonts w:ascii="Open Sans" w:hAnsi="Open Sans" w:cs="Open Sans"/>
                <w:bCs/>
                <w:color w:val="485560"/>
                <w:sz w:val="18"/>
                <w:szCs w:val="18"/>
              </w:rPr>
              <w:t xml:space="preserve">Mark Mackay. Each fellow will be allocated two supervisors for RACP college supervision purposes and </w:t>
            </w:r>
            <w:r w:rsidRPr="00CF514D">
              <w:rPr>
                <w:rFonts w:ascii="Open Sans" w:hAnsi="Open Sans" w:cs="Open Sans"/>
                <w:bCs/>
                <w:color w:val="485560"/>
                <w:sz w:val="18"/>
                <w:szCs w:val="18"/>
              </w:rPr>
              <w:t xml:space="preserve">general operational and clinical issues of the Fellowship. </w:t>
            </w:r>
          </w:p>
          <w:p w14:paraId="22AFF8A2" w14:textId="3423A207" w:rsidR="00EA64BF" w:rsidRPr="00842AA0" w:rsidRDefault="00F07406" w:rsidP="00F07406">
            <w:pPr>
              <w:autoSpaceDE w:val="0"/>
              <w:autoSpaceDN w:val="0"/>
              <w:adjustRightInd w:val="0"/>
              <w:spacing w:before="40" w:after="40"/>
              <w:rPr>
                <w:rFonts w:ascii="Open Sans" w:hAnsi="Open Sans" w:cs="Open Sans"/>
                <w:bCs/>
                <w:sz w:val="18"/>
                <w:szCs w:val="18"/>
              </w:rPr>
            </w:pPr>
            <w:r w:rsidRPr="00CF514D">
              <w:rPr>
                <w:rFonts w:ascii="Open Sans" w:hAnsi="Open Sans" w:cs="Open Sans"/>
                <w:bCs/>
                <w:color w:val="485560"/>
                <w:sz w:val="18"/>
                <w:szCs w:val="18"/>
              </w:rPr>
              <w:t>The Fellow is advised to seek and respect the advice of the allied health clinicians and Neurology Clinical Nurse specialists, who are expert and knowledgeable in their areas.</w:t>
            </w:r>
            <w:r w:rsidRPr="00844C2D">
              <w:rPr>
                <w:rFonts w:ascii="Open Sans" w:hAnsi="Open Sans" w:cs="Open Sans"/>
                <w:bCs/>
                <w:color w:val="485560"/>
                <w:sz w:val="18"/>
                <w:szCs w:val="18"/>
              </w:rPr>
              <w:t xml:space="preserve">  </w:t>
            </w:r>
          </w:p>
        </w:tc>
      </w:tr>
    </w:tbl>
    <w:p w14:paraId="60061E4C" w14:textId="77777777" w:rsidR="00EA64BF" w:rsidRPr="00842AA0" w:rsidRDefault="00EA64BF" w:rsidP="00F245CB">
      <w:pPr>
        <w:rPr>
          <w:rFonts w:ascii="Open Sans" w:hAnsi="Open Sans" w:cs="Open Sans"/>
          <w:b/>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F245CB" w:rsidRPr="00842AA0" w14:paraId="7C589F5B" w14:textId="77777777" w:rsidTr="00842AA0">
        <w:tc>
          <w:tcPr>
            <w:tcW w:w="10881" w:type="dxa"/>
            <w:shd w:val="clear" w:color="auto" w:fill="D9D9D9"/>
          </w:tcPr>
          <w:p w14:paraId="0EE16999" w14:textId="77777777" w:rsidR="00F245CB" w:rsidRPr="00842AA0" w:rsidRDefault="00F245CB" w:rsidP="00F245CB">
            <w:pPr>
              <w:spacing w:before="60" w:after="60"/>
              <w:rPr>
                <w:rFonts w:ascii="Open Sans" w:hAnsi="Open Sans" w:cs="Open Sans"/>
                <w:b/>
                <w:color w:val="141B4D"/>
                <w:sz w:val="18"/>
                <w:szCs w:val="18"/>
              </w:rPr>
            </w:pPr>
            <w:r w:rsidRPr="00842AA0">
              <w:rPr>
                <w:rFonts w:ascii="Open Sans" w:hAnsi="Open Sans" w:cs="Open Sans"/>
                <w:b/>
                <w:color w:val="141B4D"/>
                <w:sz w:val="18"/>
                <w:szCs w:val="18"/>
              </w:rPr>
              <w:t>QUALIFICATIONS AND EXPERIENCE</w:t>
            </w:r>
          </w:p>
        </w:tc>
      </w:tr>
      <w:tr w:rsidR="00F07406" w:rsidRPr="00842AA0" w14:paraId="5C097FA0" w14:textId="77777777" w:rsidTr="00842AA0">
        <w:tc>
          <w:tcPr>
            <w:tcW w:w="10881" w:type="dxa"/>
          </w:tcPr>
          <w:p w14:paraId="48337A80" w14:textId="77777777" w:rsidR="00F07406" w:rsidRPr="005E1923" w:rsidRDefault="00F07406" w:rsidP="00F07406">
            <w:pPr>
              <w:autoSpaceDE w:val="0"/>
              <w:autoSpaceDN w:val="0"/>
              <w:adjustRightInd w:val="0"/>
              <w:spacing w:before="40" w:after="40"/>
              <w:rPr>
                <w:rFonts w:ascii="Open Sans" w:hAnsi="Open Sans" w:cs="Open Sans"/>
                <w:b/>
                <w:bCs/>
                <w:color w:val="485560"/>
                <w:sz w:val="18"/>
                <w:szCs w:val="18"/>
              </w:rPr>
            </w:pPr>
            <w:r w:rsidRPr="005E1923">
              <w:rPr>
                <w:rFonts w:ascii="Open Sans" w:hAnsi="Open Sans" w:cs="Open Sans"/>
                <w:b/>
                <w:bCs/>
                <w:color w:val="485560"/>
                <w:sz w:val="18"/>
                <w:szCs w:val="18"/>
              </w:rPr>
              <w:t>Qualifications required</w:t>
            </w:r>
          </w:p>
          <w:p w14:paraId="79EF5FE1" w14:textId="77777777" w:rsidR="00F07406" w:rsidRDefault="00F07406" w:rsidP="00F07406">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sidRPr="005E1923">
              <w:rPr>
                <w:rFonts w:ascii="Open Sans" w:hAnsi="Open Sans" w:cs="Open Sans"/>
                <w:bCs/>
                <w:color w:val="485560"/>
                <w:sz w:val="18"/>
                <w:szCs w:val="18"/>
              </w:rPr>
              <w:t>MB BS or equivalent</w:t>
            </w:r>
            <w:r>
              <w:rPr>
                <w:rFonts w:ascii="Open Sans" w:hAnsi="Open Sans" w:cs="Open Sans"/>
                <w:bCs/>
                <w:color w:val="485560"/>
                <w:sz w:val="18"/>
                <w:szCs w:val="18"/>
              </w:rPr>
              <w:t xml:space="preserve"> is </w:t>
            </w:r>
            <w:r w:rsidRPr="005E1923">
              <w:rPr>
                <w:rFonts w:ascii="Open Sans" w:hAnsi="Open Sans" w:cs="Open Sans"/>
                <w:bCs/>
                <w:color w:val="485560"/>
                <w:sz w:val="18"/>
                <w:szCs w:val="18"/>
              </w:rPr>
              <w:t xml:space="preserve">mandatory.  </w:t>
            </w:r>
          </w:p>
          <w:p w14:paraId="6F3E43B4" w14:textId="77777777" w:rsidR="00F07406" w:rsidRDefault="00F07406" w:rsidP="00F07406">
            <w:pPr>
              <w:numPr>
                <w:ilvl w:val="0"/>
                <w:numId w:val="3"/>
              </w:numPr>
              <w:tabs>
                <w:tab w:val="clear" w:pos="357"/>
              </w:tabs>
              <w:autoSpaceDE w:val="0"/>
              <w:autoSpaceDN w:val="0"/>
              <w:adjustRightInd w:val="0"/>
              <w:spacing w:before="40" w:after="40"/>
              <w:rPr>
                <w:rFonts w:ascii="Open Sans" w:hAnsi="Open Sans" w:cs="Open Sans"/>
                <w:bCs/>
                <w:color w:val="485560"/>
                <w:sz w:val="18"/>
                <w:szCs w:val="18"/>
              </w:rPr>
            </w:pPr>
            <w:r>
              <w:rPr>
                <w:rFonts w:ascii="Open Sans" w:hAnsi="Open Sans" w:cs="Open Sans"/>
                <w:bCs/>
                <w:color w:val="485560"/>
                <w:sz w:val="18"/>
                <w:szCs w:val="18"/>
              </w:rPr>
              <w:t xml:space="preserve">Royal Australasian College of Physicians advanced trainee (or equivalent), who has completed their basic general paediatric training and has an interest in paediatric </w:t>
            </w:r>
            <w:proofErr w:type="gramStart"/>
            <w:r>
              <w:rPr>
                <w:rFonts w:ascii="Open Sans" w:hAnsi="Open Sans" w:cs="Open Sans"/>
                <w:bCs/>
                <w:color w:val="485560"/>
                <w:sz w:val="18"/>
                <w:szCs w:val="18"/>
              </w:rPr>
              <w:t>neurology, or</w:t>
            </w:r>
            <w:proofErr w:type="gramEnd"/>
            <w:r>
              <w:rPr>
                <w:rFonts w:ascii="Open Sans" w:hAnsi="Open Sans" w:cs="Open Sans"/>
                <w:bCs/>
                <w:color w:val="485560"/>
                <w:sz w:val="18"/>
                <w:szCs w:val="18"/>
              </w:rPr>
              <w:t xml:space="preserve"> intends to train as a paediatric neurologist.</w:t>
            </w:r>
          </w:p>
          <w:p w14:paraId="2DE0234F" w14:textId="42B85217" w:rsidR="00F07406" w:rsidRPr="00842AA0" w:rsidRDefault="00F07406" w:rsidP="00F07406">
            <w:pPr>
              <w:numPr>
                <w:ilvl w:val="0"/>
                <w:numId w:val="3"/>
              </w:numPr>
              <w:tabs>
                <w:tab w:val="clear" w:pos="357"/>
              </w:tabs>
              <w:autoSpaceDE w:val="0"/>
              <w:autoSpaceDN w:val="0"/>
              <w:adjustRightInd w:val="0"/>
              <w:spacing w:before="40" w:after="40"/>
              <w:rPr>
                <w:rFonts w:ascii="Open Sans" w:hAnsi="Open Sans" w:cs="Open Sans"/>
                <w:bCs/>
                <w:sz w:val="18"/>
                <w:szCs w:val="18"/>
              </w:rPr>
            </w:pPr>
            <w:r w:rsidRPr="005F3221">
              <w:rPr>
                <w:rFonts w:ascii="Open Sans" w:hAnsi="Open Sans" w:cs="Open Sans"/>
                <w:bCs/>
                <w:color w:val="485560"/>
                <w:sz w:val="18"/>
                <w:szCs w:val="18"/>
              </w:rPr>
              <w:t xml:space="preserve">All International Medical Graduate applicants need to </w:t>
            </w:r>
            <w:r>
              <w:rPr>
                <w:rFonts w:ascii="Open Sans" w:hAnsi="Open Sans" w:cs="Open Sans"/>
                <w:bCs/>
                <w:color w:val="485560"/>
                <w:sz w:val="18"/>
                <w:szCs w:val="18"/>
              </w:rPr>
              <w:t xml:space="preserve">refer to the AHPRA website to ensure they have passed the necessary English language test </w:t>
            </w:r>
            <w:r w:rsidRPr="005F3221">
              <w:rPr>
                <w:rFonts w:ascii="Open Sans" w:hAnsi="Open Sans" w:cs="Open Sans"/>
                <w:bCs/>
                <w:color w:val="485560"/>
                <w:sz w:val="18"/>
                <w:szCs w:val="18"/>
                <w:u w:val="single"/>
              </w:rPr>
              <w:t>at the time of application</w:t>
            </w:r>
            <w:r>
              <w:rPr>
                <w:rFonts w:ascii="Open Sans" w:hAnsi="Open Sans" w:cs="Open Sans"/>
                <w:bCs/>
                <w:color w:val="485560"/>
                <w:sz w:val="18"/>
                <w:szCs w:val="18"/>
              </w:rPr>
              <w:t xml:space="preserve"> </w:t>
            </w:r>
            <w:hyperlink r:id="rId9" w:history="1">
              <w:r w:rsidRPr="005F3221">
                <w:rPr>
                  <w:rStyle w:val="Hyperlink"/>
                  <w:rFonts w:ascii="Open Sans" w:hAnsi="Open Sans" w:cs="Open Sans"/>
                  <w:iCs/>
                  <w:sz w:val="18"/>
                  <w:szCs w:val="18"/>
                </w:rPr>
                <w:t>https://www.ahpra.gov.au/Registration/Registration-Standards/English-language-skills.aspx</w:t>
              </w:r>
            </w:hyperlink>
            <w:r w:rsidRPr="005F3221">
              <w:rPr>
                <w:rStyle w:val="Hyperlink"/>
                <w:rFonts w:ascii="Open Sans" w:hAnsi="Open Sans" w:cs="Open Sans"/>
                <w:iCs/>
                <w:color w:val="auto"/>
                <w:sz w:val="18"/>
                <w:szCs w:val="18"/>
              </w:rPr>
              <w:t xml:space="preserve"> </w:t>
            </w:r>
          </w:p>
        </w:tc>
      </w:tr>
    </w:tbl>
    <w:p w14:paraId="3DEEC669" w14:textId="77777777" w:rsidR="00EA64BF" w:rsidRDefault="00EA64BF" w:rsidP="00F245CB">
      <w:pPr>
        <w:rPr>
          <w:rFonts w:ascii="Open Sans" w:hAnsi="Open Sans" w:cs="Open Sans"/>
          <w:b/>
          <w:sz w:val="18"/>
          <w:szCs w:val="18"/>
        </w:rPr>
      </w:pPr>
    </w:p>
    <w:p w14:paraId="3656B9AB" w14:textId="77777777" w:rsidR="00EA64BF" w:rsidRPr="00842AA0" w:rsidRDefault="00EA64BF" w:rsidP="00F245CB">
      <w:pPr>
        <w:rPr>
          <w:rFonts w:ascii="Open Sans" w:hAnsi="Open Sans" w:cs="Open Sans"/>
          <w:b/>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F245CB" w:rsidRPr="00842AA0" w14:paraId="350A1C14" w14:textId="77777777" w:rsidTr="00842AA0">
        <w:tc>
          <w:tcPr>
            <w:tcW w:w="10881" w:type="dxa"/>
            <w:shd w:val="clear" w:color="auto" w:fill="D9D9D9"/>
          </w:tcPr>
          <w:p w14:paraId="6BCAE617" w14:textId="77777777" w:rsidR="00F245CB" w:rsidRPr="00842AA0" w:rsidRDefault="00F245CB" w:rsidP="004F539E">
            <w:pPr>
              <w:spacing w:before="60" w:after="60"/>
              <w:rPr>
                <w:rFonts w:ascii="Open Sans" w:hAnsi="Open Sans" w:cs="Open Sans"/>
                <w:b/>
                <w:color w:val="141B4D"/>
                <w:sz w:val="18"/>
                <w:szCs w:val="18"/>
              </w:rPr>
            </w:pPr>
            <w:r w:rsidRPr="00842AA0">
              <w:rPr>
                <w:rFonts w:ascii="Open Sans" w:hAnsi="Open Sans" w:cs="Open Sans"/>
                <w:b/>
                <w:color w:val="141B4D"/>
                <w:sz w:val="18"/>
                <w:szCs w:val="18"/>
              </w:rPr>
              <w:t>KEY SELECTION CRITERIA</w:t>
            </w:r>
          </w:p>
        </w:tc>
      </w:tr>
      <w:tr w:rsidR="00F245CB" w:rsidRPr="00842AA0" w14:paraId="34AF7CD4" w14:textId="77777777" w:rsidTr="00842AA0">
        <w:tc>
          <w:tcPr>
            <w:tcW w:w="10881" w:type="dxa"/>
          </w:tcPr>
          <w:p w14:paraId="13FFB4E1" w14:textId="77777777" w:rsidR="00F76C7D" w:rsidRPr="005F3221" w:rsidRDefault="005F3221" w:rsidP="005F3221">
            <w:pPr>
              <w:autoSpaceDE w:val="0"/>
              <w:autoSpaceDN w:val="0"/>
              <w:adjustRightInd w:val="0"/>
              <w:spacing w:before="40" w:after="40"/>
              <w:rPr>
                <w:rFonts w:ascii="Open Sans" w:hAnsi="Open Sans" w:cs="Open Sans"/>
                <w:bCs/>
                <w:color w:val="485560"/>
                <w:sz w:val="18"/>
                <w:szCs w:val="18"/>
              </w:rPr>
            </w:pPr>
            <w:r w:rsidRPr="00CF514D">
              <w:rPr>
                <w:rFonts w:ascii="Open Sans" w:hAnsi="Open Sans" w:cs="Open Sans"/>
                <w:bCs/>
                <w:color w:val="485560"/>
                <w:sz w:val="18"/>
                <w:szCs w:val="18"/>
              </w:rPr>
              <w:t>Applicants are expected to be able to provide a high standard of patient care, and possess skills in communication, problem-solving, and organisation, as well as the ability to work both independently as well a</w:t>
            </w:r>
            <w:r>
              <w:rPr>
                <w:rFonts w:ascii="Open Sans" w:hAnsi="Open Sans" w:cs="Open Sans"/>
                <w:bCs/>
                <w:color w:val="485560"/>
                <w:sz w:val="18"/>
                <w:szCs w:val="18"/>
              </w:rPr>
              <w:t>s in a multi-disciplinary team.</w:t>
            </w:r>
          </w:p>
        </w:tc>
      </w:tr>
    </w:tbl>
    <w:p w14:paraId="45FB0818" w14:textId="37807E01" w:rsidR="00F245CB" w:rsidRDefault="00F245CB" w:rsidP="00F245CB">
      <w:pPr>
        <w:rPr>
          <w:rFonts w:ascii="Open Sans" w:hAnsi="Open Sans" w:cs="Open Sans"/>
          <w:b/>
          <w:sz w:val="18"/>
          <w:szCs w:val="18"/>
        </w:rPr>
      </w:pPr>
    </w:p>
    <w:tbl>
      <w:tblPr>
        <w:tblpPr w:leftFromText="180" w:rightFromText="180" w:vertAnchor="text" w:horzAnchor="margin" w:tblpY="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F07406" w:rsidRPr="000564FC" w14:paraId="298A213D" w14:textId="77777777" w:rsidTr="00136EC6">
        <w:tc>
          <w:tcPr>
            <w:tcW w:w="10031" w:type="dxa"/>
            <w:shd w:val="clear" w:color="auto" w:fill="D9D9D9"/>
          </w:tcPr>
          <w:p w14:paraId="4C105498" w14:textId="77777777" w:rsidR="00F07406" w:rsidRPr="000564FC" w:rsidRDefault="00F07406" w:rsidP="00136EC6">
            <w:pPr>
              <w:spacing w:before="60" w:after="60"/>
              <w:rPr>
                <w:rFonts w:ascii="Open Sans" w:hAnsi="Open Sans" w:cs="Open Sans"/>
                <w:b/>
                <w:sz w:val="18"/>
                <w:szCs w:val="18"/>
              </w:rPr>
            </w:pPr>
            <w:r>
              <w:rPr>
                <w:rFonts w:ascii="Open Sans" w:hAnsi="Open Sans" w:cs="Open Sans"/>
                <w:b/>
                <w:sz w:val="18"/>
                <w:szCs w:val="18"/>
              </w:rPr>
              <w:t>OTHER REQUIREMENTS</w:t>
            </w:r>
          </w:p>
        </w:tc>
      </w:tr>
      <w:tr w:rsidR="00F07406" w:rsidRPr="001F7D26" w14:paraId="5849F3A9" w14:textId="77777777" w:rsidTr="00136EC6">
        <w:tc>
          <w:tcPr>
            <w:tcW w:w="10031" w:type="dxa"/>
          </w:tcPr>
          <w:p w14:paraId="3329E8B8" w14:textId="77777777" w:rsidR="00F07406" w:rsidRPr="00FF258B" w:rsidRDefault="00F07406" w:rsidP="00136EC6">
            <w:pPr>
              <w:numPr>
                <w:ilvl w:val="0"/>
                <w:numId w:val="2"/>
              </w:numPr>
              <w:spacing w:before="40" w:after="40"/>
              <w:jc w:val="both"/>
              <w:rPr>
                <w:rFonts w:ascii="Open Sans" w:hAnsi="Open Sans" w:cs="Open Sans"/>
                <w:sz w:val="18"/>
                <w:szCs w:val="18"/>
              </w:rPr>
            </w:pPr>
            <w:r w:rsidRPr="00FF258B">
              <w:rPr>
                <w:rFonts w:ascii="Open Sans" w:hAnsi="Open Sans" w:cs="Open Sans"/>
                <w:sz w:val="18"/>
                <w:szCs w:val="18"/>
              </w:rPr>
              <w:t>Employees are required to undertake a National Criminal Record Check and a Working with Children Check prior to commencing employment</w:t>
            </w:r>
          </w:p>
          <w:p w14:paraId="69D1A03A" w14:textId="77777777" w:rsidR="00F07406" w:rsidRPr="00FF258B" w:rsidRDefault="00F07406" w:rsidP="00136EC6">
            <w:pPr>
              <w:numPr>
                <w:ilvl w:val="0"/>
                <w:numId w:val="2"/>
              </w:numPr>
              <w:spacing w:before="40" w:after="40"/>
              <w:jc w:val="both"/>
              <w:rPr>
                <w:rFonts w:ascii="Open Sans" w:hAnsi="Open Sans" w:cs="Open Sans"/>
                <w:sz w:val="18"/>
                <w:szCs w:val="18"/>
              </w:rPr>
            </w:pPr>
            <w:r w:rsidRPr="00FF258B">
              <w:rPr>
                <w:rFonts w:ascii="Open Sans" w:hAnsi="Open Sans" w:cs="Open Sans"/>
                <w:sz w:val="18"/>
                <w:szCs w:val="18"/>
              </w:rPr>
              <w:t>Employees are required to maintain a valid Working with Children Check throughout their employment</w:t>
            </w:r>
          </w:p>
          <w:p w14:paraId="29FCB28E" w14:textId="77777777" w:rsidR="00F07406" w:rsidRPr="00FF258B" w:rsidRDefault="00F07406" w:rsidP="00136EC6">
            <w:pPr>
              <w:numPr>
                <w:ilvl w:val="0"/>
                <w:numId w:val="2"/>
              </w:numPr>
              <w:spacing w:before="40" w:after="40"/>
              <w:jc w:val="both"/>
              <w:rPr>
                <w:rFonts w:ascii="Open Sans" w:hAnsi="Open Sans" w:cs="Open Sans"/>
                <w:sz w:val="18"/>
                <w:szCs w:val="18"/>
              </w:rPr>
            </w:pPr>
            <w:r w:rsidRPr="00FF258B">
              <w:rPr>
                <w:rFonts w:ascii="Open Sans" w:hAnsi="Open Sans" w:cs="Open Sans"/>
                <w:sz w:val="18"/>
                <w:szCs w:val="18"/>
              </w:rPr>
              <w:t>A current, full driver</w:t>
            </w:r>
            <w:r>
              <w:rPr>
                <w:rFonts w:ascii="Open Sans" w:hAnsi="Open Sans" w:cs="Open Sans"/>
                <w:sz w:val="18"/>
                <w:szCs w:val="18"/>
              </w:rPr>
              <w:t>’</w:t>
            </w:r>
            <w:r w:rsidRPr="00FF258B">
              <w:rPr>
                <w:rFonts w:ascii="Open Sans" w:hAnsi="Open Sans" w:cs="Open Sans"/>
                <w:sz w:val="18"/>
                <w:szCs w:val="18"/>
              </w:rPr>
              <w:t>s licence for the State of Victoria which is appropriate for the type of vehicle being driven, and comply with any restrictions on their licence (e.g. wearing glasses) while undertaking hospital duties (If applicable)</w:t>
            </w:r>
          </w:p>
          <w:p w14:paraId="5E5AB120" w14:textId="77777777" w:rsidR="00F07406" w:rsidRPr="001F7D26" w:rsidRDefault="00F07406" w:rsidP="00136EC6">
            <w:pPr>
              <w:numPr>
                <w:ilvl w:val="0"/>
                <w:numId w:val="2"/>
              </w:numPr>
              <w:autoSpaceDE w:val="0"/>
              <w:autoSpaceDN w:val="0"/>
              <w:adjustRightInd w:val="0"/>
              <w:spacing w:before="40" w:after="40"/>
              <w:rPr>
                <w:rFonts w:ascii="Open Sans" w:hAnsi="Open Sans" w:cs="Open Sans"/>
                <w:bCs/>
                <w:sz w:val="18"/>
                <w:szCs w:val="18"/>
              </w:rPr>
            </w:pPr>
            <w:r w:rsidRPr="00FF258B">
              <w:rPr>
                <w:rFonts w:ascii="Open Sans" w:hAnsi="Open Sans" w:cs="Open Sans"/>
                <w:sz w:val="18"/>
                <w:szCs w:val="18"/>
              </w:rPr>
              <w:t>Employees are required to maintain compliance with RCHs “Staff Immunisation - Prevention of Vaccine Preventable Diseases” procedure.</w:t>
            </w:r>
          </w:p>
        </w:tc>
      </w:tr>
    </w:tbl>
    <w:p w14:paraId="576EADD9" w14:textId="77777777" w:rsidR="00F07406" w:rsidRDefault="00F07406" w:rsidP="00F245CB">
      <w:pPr>
        <w:rPr>
          <w:rFonts w:ascii="Open Sans" w:hAnsi="Open Sans" w:cs="Open Sans"/>
          <w:b/>
          <w:sz w:val="18"/>
          <w:szCs w:val="18"/>
        </w:rPr>
      </w:pPr>
    </w:p>
    <w:p w14:paraId="4AEB148F" w14:textId="77777777" w:rsidR="00F07406" w:rsidRPr="00842AA0" w:rsidRDefault="00F07406" w:rsidP="00F245CB">
      <w:pPr>
        <w:rPr>
          <w:rFonts w:ascii="Open Sans" w:hAnsi="Open Sans" w:cs="Open Sans"/>
          <w:b/>
          <w:sz w:val="18"/>
          <w:szCs w:val="18"/>
        </w:rPr>
      </w:pPr>
    </w:p>
    <w:tbl>
      <w:tblPr>
        <w:tblpPr w:leftFromText="180" w:rightFromText="180" w:vertAnchor="text" w:horzAnchor="margin" w:tblpY="-4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F07406" w:rsidRPr="00842AA0" w14:paraId="2C48F88B" w14:textId="77777777" w:rsidTr="00136EC6">
        <w:tc>
          <w:tcPr>
            <w:tcW w:w="10881" w:type="dxa"/>
            <w:shd w:val="clear" w:color="auto" w:fill="D9D9D9"/>
          </w:tcPr>
          <w:p w14:paraId="57E94D57" w14:textId="77777777" w:rsidR="00F07406" w:rsidRPr="00842AA0" w:rsidRDefault="00F07406" w:rsidP="00F07406">
            <w:pPr>
              <w:spacing w:before="60" w:after="60"/>
              <w:rPr>
                <w:rFonts w:ascii="Open Sans" w:hAnsi="Open Sans" w:cs="Open Sans"/>
                <w:b/>
                <w:color w:val="141B4D"/>
                <w:sz w:val="18"/>
                <w:szCs w:val="18"/>
              </w:rPr>
            </w:pPr>
            <w:r w:rsidRPr="00842AA0">
              <w:rPr>
                <w:rFonts w:ascii="Open Sans" w:hAnsi="Open Sans" w:cs="Open Sans"/>
                <w:b/>
                <w:color w:val="141B4D"/>
                <w:sz w:val="18"/>
                <w:szCs w:val="18"/>
              </w:rPr>
              <w:t>IMPORTANT INFORMATION</w:t>
            </w:r>
          </w:p>
        </w:tc>
      </w:tr>
      <w:tr w:rsidR="00F07406" w:rsidRPr="00842AA0" w14:paraId="74271A79" w14:textId="77777777" w:rsidTr="00136EC6">
        <w:tc>
          <w:tcPr>
            <w:tcW w:w="10881" w:type="dxa"/>
          </w:tcPr>
          <w:p w14:paraId="0673C298" w14:textId="77777777" w:rsidR="00F07406" w:rsidRPr="000564FC" w:rsidRDefault="00F07406" w:rsidP="00F07406">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21FCE962" w14:textId="77777777" w:rsidR="00F07406" w:rsidRPr="000564FC"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Unity - We work as a team and in partnership with our communities</w:t>
            </w:r>
          </w:p>
          <w:p w14:paraId="7E9215DC" w14:textId="77777777" w:rsidR="00F07406" w:rsidRPr="000564FC"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Respect - We respect the rights of all and treat people the way we would like them to treat us</w:t>
            </w:r>
          </w:p>
          <w:p w14:paraId="455DA124" w14:textId="77777777" w:rsidR="00F07406" w:rsidRPr="000564FC"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Integrity - We believe that how we work is as important as the work we do</w:t>
            </w:r>
          </w:p>
          <w:p w14:paraId="33FBC49C" w14:textId="77777777" w:rsidR="00F07406" w:rsidRPr="000564FC"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 xml:space="preserve">Excellence - We are committed to achieving our goals and improving outcomes </w:t>
            </w:r>
          </w:p>
          <w:p w14:paraId="5CB2690A" w14:textId="77777777" w:rsidR="00F07406" w:rsidRPr="000564FC" w:rsidRDefault="00F07406" w:rsidP="00F07406">
            <w:pPr>
              <w:spacing w:before="240" w:after="40"/>
              <w:rPr>
                <w:rFonts w:ascii="Open Sans" w:hAnsi="Open Sans" w:cs="Open Sans"/>
                <w:b/>
                <w:bCs/>
                <w:sz w:val="18"/>
                <w:szCs w:val="18"/>
              </w:rPr>
            </w:pPr>
            <w:r w:rsidRPr="000564FC">
              <w:rPr>
                <w:rFonts w:ascii="Open Sans" w:hAnsi="Open Sans" w:cs="Open Sans"/>
                <w:b/>
                <w:bCs/>
                <w:sz w:val="18"/>
                <w:szCs w:val="18"/>
              </w:rPr>
              <w:t>RCH COMPACT</w:t>
            </w:r>
          </w:p>
          <w:p w14:paraId="437492B4" w14:textId="77777777" w:rsidR="00F07406" w:rsidRPr="000564FC" w:rsidRDefault="00F07406" w:rsidP="00F07406">
            <w:pPr>
              <w:spacing w:before="40" w:after="40"/>
              <w:rPr>
                <w:rFonts w:ascii="Open Sans" w:hAnsi="Open Sans" w:cs="Open Sans"/>
                <w:b/>
                <w:bCs/>
                <w:sz w:val="18"/>
                <w:szCs w:val="18"/>
              </w:rPr>
            </w:pPr>
            <w:r w:rsidRPr="000564FC">
              <w:rPr>
                <w:rFonts w:ascii="Open Sans" w:hAnsi="Open Sans" w:cs="Open Sans"/>
                <w:sz w:val="18"/>
                <w:szCs w:val="18"/>
                <w:lang w:eastAsia="en-AU"/>
              </w:rPr>
              <w:t>All new and existing employees commit to the RCH Compact to contribute to a strong and respectful culture.</w:t>
            </w:r>
          </w:p>
          <w:p w14:paraId="6A2CD6B5"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We do better work caring for children and families when we also care for each other</w:t>
            </w:r>
          </w:p>
          <w:p w14:paraId="5535DD5B"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bring a positive attitude to work – I share, I laugh, I enjoy other’s company</w:t>
            </w:r>
          </w:p>
          <w:p w14:paraId="0E79D2B7"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take responsibility for my behaviour and its impact on others</w:t>
            </w:r>
          </w:p>
          <w:p w14:paraId="7295641C"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am curious and seek out ways to constantly learn and improve</w:t>
            </w:r>
          </w:p>
          <w:p w14:paraId="682E77C3"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celebrate the good stuff, the small stuff, the big stuff – it all matters</w:t>
            </w:r>
          </w:p>
          <w:p w14:paraId="59B55BC4"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speak up when things aren’t right</w:t>
            </w:r>
          </w:p>
          <w:p w14:paraId="1D8E4592"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value the many different roles it takes to deliver great patient care</w:t>
            </w:r>
          </w:p>
          <w:p w14:paraId="760FC3EF"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actively listen because I want to understand others and make better decisions</w:t>
            </w:r>
          </w:p>
          <w:p w14:paraId="55DC961E"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am inclusive and value diversity</w:t>
            </w:r>
          </w:p>
          <w:p w14:paraId="0A77E521"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When it comes to teamwork, I don’t hold back – I’m all in</w:t>
            </w:r>
          </w:p>
          <w:p w14:paraId="349DC981" w14:textId="77777777" w:rsidR="00F07406" w:rsidRPr="00DD398B" w:rsidRDefault="00F07406" w:rsidP="00F07406">
            <w:pPr>
              <w:rPr>
                <w:rFonts w:ascii="Open Sans" w:hAnsi="Open Sans" w:cs="Open Sans"/>
                <w:sz w:val="18"/>
                <w:szCs w:val="18"/>
              </w:rPr>
            </w:pPr>
          </w:p>
          <w:p w14:paraId="24481B47" w14:textId="77777777" w:rsidR="00F07406" w:rsidRPr="004E615B" w:rsidRDefault="00F07406" w:rsidP="00F07406">
            <w:pPr>
              <w:spacing w:before="40" w:after="40"/>
              <w:rPr>
                <w:rFonts w:ascii="Open Sans" w:hAnsi="Open Sans" w:cs="Open Sans"/>
                <w:b/>
                <w:bCs/>
                <w:sz w:val="18"/>
                <w:szCs w:val="18"/>
              </w:rPr>
            </w:pPr>
            <w:r w:rsidRPr="004E615B">
              <w:rPr>
                <w:rFonts w:ascii="Open Sans" w:hAnsi="Open Sans" w:cs="Open Sans"/>
                <w:b/>
                <w:bCs/>
                <w:sz w:val="18"/>
                <w:szCs w:val="18"/>
              </w:rPr>
              <w:t xml:space="preserve">QUALITY, </w:t>
            </w:r>
            <w:proofErr w:type="gramStart"/>
            <w:r w:rsidRPr="004E615B">
              <w:rPr>
                <w:rFonts w:ascii="Open Sans" w:hAnsi="Open Sans" w:cs="Open Sans"/>
                <w:b/>
                <w:bCs/>
                <w:sz w:val="18"/>
                <w:szCs w:val="18"/>
              </w:rPr>
              <w:t>SAFETY</w:t>
            </w:r>
            <w:proofErr w:type="gramEnd"/>
            <w:r w:rsidRPr="004E615B">
              <w:rPr>
                <w:rFonts w:ascii="Open Sans" w:hAnsi="Open Sans" w:cs="Open Sans"/>
                <w:b/>
                <w:bCs/>
                <w:sz w:val="18"/>
                <w:szCs w:val="18"/>
              </w:rPr>
              <w:t xml:space="preserve"> AND IMPROVEMENT </w:t>
            </w:r>
          </w:p>
          <w:p w14:paraId="7D4B3C38" w14:textId="77777777" w:rsidR="00F07406" w:rsidRPr="004E615B" w:rsidRDefault="00F07406" w:rsidP="00F07406">
            <w:pPr>
              <w:spacing w:before="40" w:after="40"/>
              <w:rPr>
                <w:rFonts w:ascii="Open Sans" w:hAnsi="Open Sans" w:cs="Open Sans"/>
                <w:sz w:val="18"/>
                <w:szCs w:val="18"/>
              </w:rPr>
            </w:pPr>
            <w:r w:rsidRPr="004E615B">
              <w:rPr>
                <w:rFonts w:ascii="Open Sans" w:hAnsi="Open Sans" w:cs="Open Sans"/>
                <w:sz w:val="18"/>
                <w:szCs w:val="18"/>
              </w:rPr>
              <w:t xml:space="preserve">RCH </w:t>
            </w:r>
            <w:r>
              <w:rPr>
                <w:rFonts w:ascii="Open Sans" w:hAnsi="Open Sans" w:cs="Open Sans"/>
                <w:sz w:val="18"/>
                <w:szCs w:val="18"/>
              </w:rPr>
              <w:t>e</w:t>
            </w:r>
            <w:r w:rsidRPr="004E615B">
              <w:rPr>
                <w:rFonts w:ascii="Open Sans" w:hAnsi="Open Sans" w:cs="Open Sans"/>
                <w:sz w:val="18"/>
                <w:szCs w:val="18"/>
              </w:rPr>
              <w:t xml:space="preserve">mployees have a responsibility and accountability to contribute to the organisation’s commitment to Quality, </w:t>
            </w:r>
            <w:proofErr w:type="gramStart"/>
            <w:r w:rsidRPr="004E615B">
              <w:rPr>
                <w:rFonts w:ascii="Open Sans" w:hAnsi="Open Sans" w:cs="Open Sans"/>
                <w:sz w:val="18"/>
                <w:szCs w:val="18"/>
              </w:rPr>
              <w:t>Safety</w:t>
            </w:r>
            <w:proofErr w:type="gramEnd"/>
            <w:r w:rsidRPr="004E615B">
              <w:rPr>
                <w:rFonts w:ascii="Open Sans" w:hAnsi="Open Sans" w:cs="Open Sans"/>
                <w:sz w:val="18"/>
                <w:szCs w:val="18"/>
              </w:rPr>
              <w:t xml:space="preserve"> and Improvement by:  </w:t>
            </w:r>
          </w:p>
          <w:p w14:paraId="4A5230D8"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Acting in accordance and complying with all relevant Safety and Quality policies and procedures</w:t>
            </w:r>
          </w:p>
          <w:p w14:paraId="4E28BC17"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Identifying risks, reporting and being actively involved in risk mitigation </w:t>
            </w:r>
            <w:proofErr w:type="gramStart"/>
            <w:r w:rsidRPr="00FF258B">
              <w:rPr>
                <w:rFonts w:ascii="Open Sans" w:hAnsi="Open Sans" w:cs="Open Sans"/>
                <w:sz w:val="18"/>
                <w:szCs w:val="18"/>
              </w:rPr>
              <w:t>strategies</w:t>
            </w:r>
            <w:proofErr w:type="gramEnd"/>
            <w:r w:rsidRPr="00FF258B">
              <w:rPr>
                <w:rFonts w:ascii="Open Sans" w:hAnsi="Open Sans" w:cs="Open Sans"/>
                <w:sz w:val="18"/>
                <w:szCs w:val="18"/>
              </w:rPr>
              <w:t xml:space="preserve"> </w:t>
            </w:r>
          </w:p>
          <w:p w14:paraId="0BC48E3C"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Participating in and actively contributing to quality improvement programs</w:t>
            </w:r>
          </w:p>
          <w:p w14:paraId="0E91390A"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Complying with the requirements of the National Safety &amp; Quality Health Service Standards </w:t>
            </w:r>
          </w:p>
          <w:p w14:paraId="7445F2AC"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Complying with all relevant clinical and/or competency standards </w:t>
            </w:r>
          </w:p>
          <w:p w14:paraId="3A7B999C" w14:textId="77777777" w:rsidR="00F07406" w:rsidRPr="00FF258B" w:rsidRDefault="00F07406" w:rsidP="00F07406">
            <w:pPr>
              <w:numPr>
                <w:ilvl w:val="0"/>
                <w:numId w:val="4"/>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Complying with the principles of Patient and Family Centred Care that relate to this position</w:t>
            </w:r>
          </w:p>
          <w:p w14:paraId="32C0C985" w14:textId="77777777" w:rsidR="00F07406" w:rsidRPr="004E615B" w:rsidRDefault="00F07406" w:rsidP="00F07406">
            <w:pPr>
              <w:spacing w:before="40" w:after="40"/>
              <w:ind w:left="330"/>
              <w:rPr>
                <w:rFonts w:ascii="Open Sans" w:hAnsi="Open Sans" w:cs="Open Sans"/>
                <w:i/>
                <w:sz w:val="18"/>
                <w:szCs w:val="18"/>
              </w:rPr>
            </w:pPr>
          </w:p>
          <w:p w14:paraId="28FFB09C" w14:textId="77777777" w:rsidR="00F07406" w:rsidRPr="00D57037" w:rsidRDefault="00F07406" w:rsidP="00F07406">
            <w:pPr>
              <w:pStyle w:val="NormalWeb"/>
            </w:pPr>
            <w:r w:rsidRPr="00325E4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w:t>
            </w:r>
            <w:r>
              <w:rPr>
                <w:rFonts w:ascii="Open Sans" w:hAnsi="Open Sans" w:cs="Open Sans"/>
                <w:b/>
                <w:bCs/>
                <w:sz w:val="18"/>
                <w:szCs w:val="18"/>
              </w:rPr>
              <w:t>s</w:t>
            </w:r>
            <w:r w:rsidRPr="00325E43">
              <w:rPr>
                <w:rFonts w:ascii="Open Sans" w:hAnsi="Open Sans" w:cs="Open Sans"/>
                <w:b/>
                <w:bCs/>
                <w:sz w:val="18"/>
                <w:szCs w:val="18"/>
              </w:rPr>
              <w:t>, all members of the LGBTQI community and people with disability.</w:t>
            </w:r>
          </w:p>
        </w:tc>
      </w:tr>
    </w:tbl>
    <w:p w14:paraId="4101652C" w14:textId="77777777" w:rsidR="00842AA0" w:rsidRPr="00842AA0" w:rsidRDefault="00842AA0" w:rsidP="00222B9F">
      <w:pPr>
        <w:tabs>
          <w:tab w:val="left" w:pos="8931"/>
        </w:tabs>
        <w:outlineLvl w:val="0"/>
        <w:rPr>
          <w:rFonts w:ascii="Open Sans" w:hAnsi="Open Sans" w:cs="Open Sans"/>
          <w:b/>
          <w:color w:val="141B4D"/>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7087"/>
      </w:tblGrid>
      <w:tr w:rsidR="00842AA0" w:rsidRPr="00842AA0" w14:paraId="683B386B" w14:textId="77777777" w:rsidTr="00AF73A3">
        <w:tc>
          <w:tcPr>
            <w:tcW w:w="3794" w:type="dxa"/>
            <w:shd w:val="clear" w:color="auto" w:fill="D9D9D9"/>
          </w:tcPr>
          <w:p w14:paraId="5B3D638D" w14:textId="77777777" w:rsidR="00842AA0" w:rsidRPr="00842AA0" w:rsidRDefault="00842AA0" w:rsidP="00AF73A3">
            <w:pPr>
              <w:spacing w:before="60" w:after="60"/>
              <w:rPr>
                <w:rFonts w:ascii="Open Sans" w:hAnsi="Open Sans" w:cs="Open Sans"/>
                <w:b/>
                <w:color w:val="141B4D"/>
                <w:sz w:val="18"/>
                <w:szCs w:val="18"/>
              </w:rPr>
            </w:pPr>
            <w:r w:rsidRPr="00842AA0">
              <w:rPr>
                <w:rFonts w:ascii="Open Sans" w:hAnsi="Open Sans" w:cs="Open Sans"/>
                <w:b/>
                <w:color w:val="141B4D"/>
                <w:sz w:val="18"/>
                <w:szCs w:val="18"/>
              </w:rPr>
              <w:t>Position description last updated</w:t>
            </w:r>
          </w:p>
        </w:tc>
        <w:tc>
          <w:tcPr>
            <w:tcW w:w="7087" w:type="dxa"/>
            <w:shd w:val="clear" w:color="auto" w:fill="auto"/>
          </w:tcPr>
          <w:p w14:paraId="7E4DC19E" w14:textId="132B34F7" w:rsidR="00842AA0" w:rsidRPr="00842AA0" w:rsidRDefault="00F07406" w:rsidP="00AF73A3">
            <w:pPr>
              <w:spacing w:before="60" w:after="60"/>
              <w:rPr>
                <w:rFonts w:ascii="Open Sans" w:hAnsi="Open Sans" w:cs="Open Sans"/>
                <w:b/>
                <w:color w:val="141B4D"/>
                <w:sz w:val="18"/>
                <w:szCs w:val="18"/>
              </w:rPr>
            </w:pPr>
            <w:r>
              <w:rPr>
                <w:rFonts w:ascii="Open Sans" w:hAnsi="Open Sans" w:cs="Open Sans"/>
                <w:b/>
                <w:color w:val="141B4D"/>
                <w:sz w:val="18"/>
                <w:szCs w:val="18"/>
              </w:rPr>
              <w:t>28 April 2023</w:t>
            </w:r>
          </w:p>
        </w:tc>
      </w:tr>
    </w:tbl>
    <w:p w14:paraId="4B99056E" w14:textId="77777777" w:rsidR="00842AA0" w:rsidRPr="00842AA0" w:rsidRDefault="00842AA0" w:rsidP="00222B9F">
      <w:pPr>
        <w:tabs>
          <w:tab w:val="left" w:pos="8931"/>
        </w:tabs>
        <w:outlineLvl w:val="0"/>
        <w:rPr>
          <w:rFonts w:ascii="Open Sans" w:hAnsi="Open Sans" w:cs="Open Sans"/>
          <w:sz w:val="18"/>
          <w:szCs w:val="18"/>
        </w:rPr>
      </w:pPr>
    </w:p>
    <w:p w14:paraId="1299C43A" w14:textId="77777777" w:rsidR="00222B9F" w:rsidRPr="00842AA0" w:rsidRDefault="00222B9F" w:rsidP="00842AA0">
      <w:pPr>
        <w:spacing w:before="40" w:after="40"/>
        <w:rPr>
          <w:rFonts w:ascii="Open Sans" w:hAnsi="Open Sans" w:cs="Open Sans"/>
          <w:b/>
          <w:color w:val="141B4D"/>
          <w:sz w:val="18"/>
          <w:szCs w:val="18"/>
        </w:rPr>
      </w:pPr>
    </w:p>
    <w:sectPr w:rsidR="00222B9F" w:rsidRPr="00842AA0" w:rsidSect="001E6871">
      <w:footerReference w:type="default" r:id="rId10"/>
      <w:headerReference w:type="first" r:id="rId11"/>
      <w:pgSz w:w="11899" w:h="16840"/>
      <w:pgMar w:top="1843" w:right="1797" w:bottom="1440" w:left="567"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7DD4" w14:textId="77777777" w:rsidR="001E6871" w:rsidRDefault="001E6871">
      <w:r>
        <w:separator/>
      </w:r>
    </w:p>
  </w:endnote>
  <w:endnote w:type="continuationSeparator" w:id="0">
    <w:p w14:paraId="0FD56E61" w14:textId="77777777" w:rsidR="001E6871" w:rsidRDefault="001E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2E66" w14:textId="77777777" w:rsidR="00842AA0" w:rsidRPr="00842AA0" w:rsidRDefault="00842AA0">
    <w:pPr>
      <w:pStyle w:val="Footer"/>
      <w:rPr>
        <w:rFonts w:ascii="Open Sans" w:hAnsi="Open Sans" w:cs="Open Sans"/>
        <w:sz w:val="16"/>
        <w:szCs w:val="16"/>
      </w:rPr>
    </w:pPr>
    <w:r w:rsidRPr="00842AA0">
      <w:rPr>
        <w:rFonts w:ascii="Open Sans" w:hAnsi="Open Sans" w:cs="Open Sans"/>
        <w:sz w:val="16"/>
        <w:szCs w:val="16"/>
      </w:rPr>
      <w:t>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650A" w14:textId="77777777" w:rsidR="001E6871" w:rsidRDefault="001E6871">
      <w:r>
        <w:separator/>
      </w:r>
    </w:p>
  </w:footnote>
  <w:footnote w:type="continuationSeparator" w:id="0">
    <w:p w14:paraId="24E764D6" w14:textId="77777777" w:rsidR="001E6871" w:rsidRDefault="001E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1A8" w14:textId="77777777" w:rsidR="0080743A" w:rsidRDefault="00E17FA0">
    <w:pPr>
      <w:pStyle w:val="Header"/>
    </w:pPr>
    <w:r>
      <w:rPr>
        <w:noProof/>
        <w:lang w:val="en-US"/>
      </w:rPr>
      <w:drawing>
        <wp:anchor distT="0" distB="0" distL="114300" distR="114300" simplePos="0" relativeHeight="251657728" behindDoc="0" locked="0" layoutInCell="1" allowOverlap="1" wp14:anchorId="7A445761" wp14:editId="07777777">
          <wp:simplePos x="0" y="0"/>
          <wp:positionH relativeFrom="page">
            <wp:align>center</wp:align>
          </wp:positionH>
          <wp:positionV relativeFrom="page">
            <wp:posOffset>0</wp:posOffset>
          </wp:positionV>
          <wp:extent cx="7559675" cy="180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66EA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A4647EE"/>
    <w:multiLevelType w:val="hybridMultilevel"/>
    <w:tmpl w:val="8B06EE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FD6DC9"/>
    <w:multiLevelType w:val="hybridMultilevel"/>
    <w:tmpl w:val="142AE2F2"/>
    <w:lvl w:ilvl="0" w:tplc="FCA848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38F767E"/>
    <w:multiLevelType w:val="hybridMultilevel"/>
    <w:tmpl w:val="FFA26FEC"/>
    <w:lvl w:ilvl="0" w:tplc="3E2EBC72">
      <w:start w:val="1"/>
      <w:numFmt w:val="bullet"/>
      <w:lvlText w:val=""/>
      <w:lvlJc w:val="left"/>
      <w:pPr>
        <w:ind w:left="720" w:hanging="360"/>
      </w:pPr>
      <w:rPr>
        <w:rFonts w:ascii="Symbol" w:hAnsi="Symbol" w:hint="default"/>
      </w:rPr>
    </w:lvl>
    <w:lvl w:ilvl="1" w:tplc="D9C28926">
      <w:start w:val="1"/>
      <w:numFmt w:val="bullet"/>
      <w:lvlText w:val="o"/>
      <w:lvlJc w:val="left"/>
      <w:pPr>
        <w:ind w:left="1440" w:hanging="360"/>
      </w:pPr>
      <w:rPr>
        <w:rFonts w:ascii="Courier New" w:hAnsi="Courier New" w:hint="default"/>
      </w:rPr>
    </w:lvl>
    <w:lvl w:ilvl="2" w:tplc="E4CE35B8">
      <w:start w:val="1"/>
      <w:numFmt w:val="bullet"/>
      <w:lvlText w:val=""/>
      <w:lvlJc w:val="left"/>
      <w:pPr>
        <w:ind w:left="2160" w:hanging="360"/>
      </w:pPr>
      <w:rPr>
        <w:rFonts w:ascii="Wingdings" w:hAnsi="Wingdings" w:hint="default"/>
      </w:rPr>
    </w:lvl>
    <w:lvl w:ilvl="3" w:tplc="27CC186A">
      <w:start w:val="1"/>
      <w:numFmt w:val="bullet"/>
      <w:lvlText w:val=""/>
      <w:lvlJc w:val="left"/>
      <w:pPr>
        <w:ind w:left="2880" w:hanging="360"/>
      </w:pPr>
      <w:rPr>
        <w:rFonts w:ascii="Symbol" w:hAnsi="Symbol" w:hint="default"/>
      </w:rPr>
    </w:lvl>
    <w:lvl w:ilvl="4" w:tplc="E39EB074">
      <w:start w:val="1"/>
      <w:numFmt w:val="bullet"/>
      <w:lvlText w:val="o"/>
      <w:lvlJc w:val="left"/>
      <w:pPr>
        <w:ind w:left="3600" w:hanging="360"/>
      </w:pPr>
      <w:rPr>
        <w:rFonts w:ascii="Courier New" w:hAnsi="Courier New" w:hint="default"/>
      </w:rPr>
    </w:lvl>
    <w:lvl w:ilvl="5" w:tplc="01A8DB72">
      <w:start w:val="1"/>
      <w:numFmt w:val="bullet"/>
      <w:lvlText w:val=""/>
      <w:lvlJc w:val="left"/>
      <w:pPr>
        <w:ind w:left="4320" w:hanging="360"/>
      </w:pPr>
      <w:rPr>
        <w:rFonts w:ascii="Wingdings" w:hAnsi="Wingdings" w:hint="default"/>
      </w:rPr>
    </w:lvl>
    <w:lvl w:ilvl="6" w:tplc="3EA4952A">
      <w:start w:val="1"/>
      <w:numFmt w:val="bullet"/>
      <w:lvlText w:val=""/>
      <w:lvlJc w:val="left"/>
      <w:pPr>
        <w:ind w:left="5040" w:hanging="360"/>
      </w:pPr>
      <w:rPr>
        <w:rFonts w:ascii="Symbol" w:hAnsi="Symbol" w:hint="default"/>
      </w:rPr>
    </w:lvl>
    <w:lvl w:ilvl="7" w:tplc="14989128">
      <w:start w:val="1"/>
      <w:numFmt w:val="bullet"/>
      <w:lvlText w:val="o"/>
      <w:lvlJc w:val="left"/>
      <w:pPr>
        <w:ind w:left="5760" w:hanging="360"/>
      </w:pPr>
      <w:rPr>
        <w:rFonts w:ascii="Courier New" w:hAnsi="Courier New" w:hint="default"/>
      </w:rPr>
    </w:lvl>
    <w:lvl w:ilvl="8" w:tplc="299E05AC">
      <w:start w:val="1"/>
      <w:numFmt w:val="bullet"/>
      <w:lvlText w:val=""/>
      <w:lvlJc w:val="left"/>
      <w:pPr>
        <w:ind w:left="6480" w:hanging="360"/>
      </w:pPr>
      <w:rPr>
        <w:rFonts w:ascii="Wingdings" w:hAnsi="Wingdings" w:hint="default"/>
      </w:rPr>
    </w:lvl>
  </w:abstractNum>
  <w:abstractNum w:abstractNumId="6"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7480389">
    <w:abstractNumId w:val="5"/>
  </w:num>
  <w:num w:numId="2" w16cid:durableId="1540893103">
    <w:abstractNumId w:val="3"/>
  </w:num>
  <w:num w:numId="3" w16cid:durableId="183567188">
    <w:abstractNumId w:val="7"/>
  </w:num>
  <w:num w:numId="4" w16cid:durableId="1860849484">
    <w:abstractNumId w:val="6"/>
  </w:num>
  <w:num w:numId="5" w16cid:durableId="685863888">
    <w:abstractNumId w:val="1"/>
  </w:num>
  <w:num w:numId="6" w16cid:durableId="184484410">
    <w:abstractNumId w:val="2"/>
  </w:num>
  <w:num w:numId="7" w16cid:durableId="12442204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9485642">
    <w:abstractNumId w:val="7"/>
  </w:num>
  <w:num w:numId="9" w16cid:durableId="17681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AE"/>
    <w:rsid w:val="0002511C"/>
    <w:rsid w:val="000659F8"/>
    <w:rsid w:val="000B08A1"/>
    <w:rsid w:val="000D68BE"/>
    <w:rsid w:val="000F7552"/>
    <w:rsid w:val="00122585"/>
    <w:rsid w:val="001472CF"/>
    <w:rsid w:val="00177CAA"/>
    <w:rsid w:val="001C7F67"/>
    <w:rsid w:val="001D1C38"/>
    <w:rsid w:val="001D27E8"/>
    <w:rsid w:val="001E6871"/>
    <w:rsid w:val="001F7147"/>
    <w:rsid w:val="00215C4E"/>
    <w:rsid w:val="00222B9F"/>
    <w:rsid w:val="00253E38"/>
    <w:rsid w:val="00265B7B"/>
    <w:rsid w:val="00293C9F"/>
    <w:rsid w:val="00297697"/>
    <w:rsid w:val="002B2701"/>
    <w:rsid w:val="002C0366"/>
    <w:rsid w:val="00300E6E"/>
    <w:rsid w:val="00310640"/>
    <w:rsid w:val="0032171A"/>
    <w:rsid w:val="00330BDE"/>
    <w:rsid w:val="00332891"/>
    <w:rsid w:val="00337C06"/>
    <w:rsid w:val="003B3EF9"/>
    <w:rsid w:val="003E1B8D"/>
    <w:rsid w:val="003E20D2"/>
    <w:rsid w:val="00406815"/>
    <w:rsid w:val="004430C3"/>
    <w:rsid w:val="0046697E"/>
    <w:rsid w:val="004D201D"/>
    <w:rsid w:val="004F539E"/>
    <w:rsid w:val="004F6EB1"/>
    <w:rsid w:val="0051567A"/>
    <w:rsid w:val="005172BC"/>
    <w:rsid w:val="005353C0"/>
    <w:rsid w:val="0054228E"/>
    <w:rsid w:val="0056630A"/>
    <w:rsid w:val="005754C3"/>
    <w:rsid w:val="00597D60"/>
    <w:rsid w:val="005F3221"/>
    <w:rsid w:val="0063135A"/>
    <w:rsid w:val="006624E2"/>
    <w:rsid w:val="006B6A8D"/>
    <w:rsid w:val="006C29FA"/>
    <w:rsid w:val="006F08FB"/>
    <w:rsid w:val="00717015"/>
    <w:rsid w:val="007D5013"/>
    <w:rsid w:val="00805256"/>
    <w:rsid w:val="0080743A"/>
    <w:rsid w:val="00807ECF"/>
    <w:rsid w:val="00815F93"/>
    <w:rsid w:val="00842AA0"/>
    <w:rsid w:val="00846A12"/>
    <w:rsid w:val="00853625"/>
    <w:rsid w:val="00912A37"/>
    <w:rsid w:val="00947171"/>
    <w:rsid w:val="00A2234F"/>
    <w:rsid w:val="00A357D1"/>
    <w:rsid w:val="00A5042F"/>
    <w:rsid w:val="00A6617E"/>
    <w:rsid w:val="00A671E9"/>
    <w:rsid w:val="00A953FB"/>
    <w:rsid w:val="00A96895"/>
    <w:rsid w:val="00AB54AE"/>
    <w:rsid w:val="00AC7DCC"/>
    <w:rsid w:val="00AF73A3"/>
    <w:rsid w:val="00B22498"/>
    <w:rsid w:val="00B301AA"/>
    <w:rsid w:val="00B423ED"/>
    <w:rsid w:val="00B4308F"/>
    <w:rsid w:val="00B701B9"/>
    <w:rsid w:val="00B83274"/>
    <w:rsid w:val="00BB386D"/>
    <w:rsid w:val="00BE13E1"/>
    <w:rsid w:val="00BF2BD2"/>
    <w:rsid w:val="00C7600B"/>
    <w:rsid w:val="00C9606C"/>
    <w:rsid w:val="00CB41C9"/>
    <w:rsid w:val="00CC5F59"/>
    <w:rsid w:val="00D11620"/>
    <w:rsid w:val="00D57037"/>
    <w:rsid w:val="00D6751E"/>
    <w:rsid w:val="00DF44D0"/>
    <w:rsid w:val="00E0324B"/>
    <w:rsid w:val="00E17FA0"/>
    <w:rsid w:val="00E52F58"/>
    <w:rsid w:val="00E65F20"/>
    <w:rsid w:val="00EA64BF"/>
    <w:rsid w:val="00EC39C4"/>
    <w:rsid w:val="00EC4576"/>
    <w:rsid w:val="00F07406"/>
    <w:rsid w:val="00F245CB"/>
    <w:rsid w:val="00F42FEF"/>
    <w:rsid w:val="00F76C7D"/>
    <w:rsid w:val="00FD5C92"/>
    <w:rsid w:val="05E35A76"/>
    <w:rsid w:val="075A451C"/>
    <w:rsid w:val="098196F2"/>
    <w:rsid w:val="0CB937B4"/>
    <w:rsid w:val="0F761F7F"/>
    <w:rsid w:val="111395AA"/>
    <w:rsid w:val="1204C466"/>
    <w:rsid w:val="13297FCF"/>
    <w:rsid w:val="15233CCB"/>
    <w:rsid w:val="1892EB80"/>
    <w:rsid w:val="1E3B3A00"/>
    <w:rsid w:val="1E6716A8"/>
    <w:rsid w:val="1F90EAA9"/>
    <w:rsid w:val="24E25AE9"/>
    <w:rsid w:val="2878EEDD"/>
    <w:rsid w:val="2BB08F9F"/>
    <w:rsid w:val="2C24497D"/>
    <w:rsid w:val="2FC9945E"/>
    <w:rsid w:val="31EB7D93"/>
    <w:rsid w:val="334FDB8B"/>
    <w:rsid w:val="3403B684"/>
    <w:rsid w:val="38B17207"/>
    <w:rsid w:val="3C6CA78C"/>
    <w:rsid w:val="4431D31F"/>
    <w:rsid w:val="476BE517"/>
    <w:rsid w:val="47E400A6"/>
    <w:rsid w:val="495FB83E"/>
    <w:rsid w:val="4C9A355A"/>
    <w:rsid w:val="4D33192D"/>
    <w:rsid w:val="4D4C418A"/>
    <w:rsid w:val="5083E24C"/>
    <w:rsid w:val="52B68544"/>
    <w:rsid w:val="54ECB0E7"/>
    <w:rsid w:val="55A43EB7"/>
    <w:rsid w:val="5DB77383"/>
    <w:rsid w:val="5E35CFDA"/>
    <w:rsid w:val="5E4408F4"/>
    <w:rsid w:val="5EF95044"/>
    <w:rsid w:val="5F44008A"/>
    <w:rsid w:val="67D6CDFD"/>
    <w:rsid w:val="67DEF49A"/>
    <w:rsid w:val="6915D6AC"/>
    <w:rsid w:val="6EE9F64B"/>
    <w:rsid w:val="7A94EA70"/>
    <w:rsid w:val="7F09EEE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4027A7"/>
  <w15:chartTrackingRefBased/>
  <w15:docId w15:val="{C441DD33-EB64-4F00-B496-5CB74BF9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157"/>
    <w:rPr>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4AE"/>
    <w:pPr>
      <w:tabs>
        <w:tab w:val="center" w:pos="4320"/>
        <w:tab w:val="right" w:pos="8640"/>
      </w:tabs>
    </w:pPr>
  </w:style>
  <w:style w:type="character" w:customStyle="1" w:styleId="HeaderChar">
    <w:name w:val="Header Char"/>
    <w:link w:val="Header"/>
    <w:uiPriority w:val="99"/>
    <w:rsid w:val="00AB54AE"/>
    <w:rPr>
      <w:sz w:val="24"/>
    </w:rPr>
  </w:style>
  <w:style w:type="paragraph" w:styleId="Footer">
    <w:name w:val="footer"/>
    <w:basedOn w:val="Normal"/>
    <w:link w:val="FooterChar"/>
    <w:uiPriority w:val="99"/>
    <w:unhideWhenUsed/>
    <w:rsid w:val="00AB54AE"/>
    <w:pPr>
      <w:tabs>
        <w:tab w:val="center" w:pos="4320"/>
        <w:tab w:val="right" w:pos="8640"/>
      </w:tabs>
    </w:pPr>
  </w:style>
  <w:style w:type="character" w:customStyle="1" w:styleId="FooterChar">
    <w:name w:val="Footer Char"/>
    <w:link w:val="Footer"/>
    <w:uiPriority w:val="99"/>
    <w:rsid w:val="00AB54AE"/>
    <w:rPr>
      <w:sz w:val="24"/>
    </w:rPr>
  </w:style>
  <w:style w:type="table" w:styleId="TableGrid">
    <w:name w:val="Table Grid"/>
    <w:basedOn w:val="TableNormal"/>
    <w:rsid w:val="00F245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245CB"/>
    <w:rPr>
      <w:color w:val="0000FF"/>
      <w:u w:val="single"/>
    </w:rPr>
  </w:style>
  <w:style w:type="paragraph" w:styleId="NormalWeb">
    <w:name w:val="Normal (Web)"/>
    <w:basedOn w:val="Normal"/>
    <w:uiPriority w:val="99"/>
    <w:unhideWhenUsed/>
    <w:rsid w:val="00D57037"/>
    <w:rPr>
      <w:rFonts w:ascii="Times New Roman" w:eastAsia="Calibri" w:hAnsi="Times New Roman"/>
      <w:szCs w:val="24"/>
      <w:lang w:eastAsia="en-AU"/>
    </w:rPr>
  </w:style>
  <w:style w:type="character" w:styleId="Emphasis">
    <w:name w:val="Emphasis"/>
    <w:uiPriority w:val="20"/>
    <w:qFormat/>
    <w:rsid w:val="00D57037"/>
    <w:rPr>
      <w:i/>
      <w:iC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F074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790">
      <w:bodyDiv w:val="1"/>
      <w:marLeft w:val="0"/>
      <w:marRight w:val="0"/>
      <w:marTop w:val="0"/>
      <w:marBottom w:val="0"/>
      <w:divBdr>
        <w:top w:val="none" w:sz="0" w:space="0" w:color="auto"/>
        <w:left w:val="none" w:sz="0" w:space="0" w:color="auto"/>
        <w:bottom w:val="none" w:sz="0" w:space="0" w:color="auto"/>
        <w:right w:val="none" w:sz="0" w:space="0" w:color="auto"/>
      </w:divBdr>
    </w:div>
    <w:div w:id="220941368">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1355809018">
      <w:bodyDiv w:val="1"/>
      <w:marLeft w:val="0"/>
      <w:marRight w:val="0"/>
      <w:marTop w:val="0"/>
      <w:marBottom w:val="0"/>
      <w:divBdr>
        <w:top w:val="none" w:sz="0" w:space="0" w:color="auto"/>
        <w:left w:val="none" w:sz="0" w:space="0" w:color="auto"/>
        <w:bottom w:val="none" w:sz="0" w:space="0" w:color="auto"/>
        <w:right w:val="none" w:sz="0" w:space="0" w:color="auto"/>
      </w:divBdr>
    </w:div>
    <w:div w:id="1500730160">
      <w:bodyDiv w:val="1"/>
      <w:marLeft w:val="0"/>
      <w:marRight w:val="0"/>
      <w:marTop w:val="0"/>
      <w:marBottom w:val="0"/>
      <w:divBdr>
        <w:top w:val="none" w:sz="0" w:space="0" w:color="auto"/>
        <w:left w:val="none" w:sz="0" w:space="0" w:color="auto"/>
        <w:bottom w:val="none" w:sz="0" w:space="0" w:color="auto"/>
        <w:right w:val="none" w:sz="0" w:space="0" w:color="auto"/>
      </w:divBdr>
    </w:div>
    <w:div w:id="1652826712">
      <w:bodyDiv w:val="1"/>
      <w:marLeft w:val="0"/>
      <w:marRight w:val="0"/>
      <w:marTop w:val="0"/>
      <w:marBottom w:val="0"/>
      <w:divBdr>
        <w:top w:val="none" w:sz="0" w:space="0" w:color="auto"/>
        <w:left w:val="none" w:sz="0" w:space="0" w:color="auto"/>
        <w:bottom w:val="none" w:sz="0" w:space="0" w:color="auto"/>
        <w:right w:val="none" w:sz="0" w:space="0" w:color="auto"/>
      </w:divBdr>
    </w:div>
    <w:div w:id="1726904646">
      <w:bodyDiv w:val="1"/>
      <w:marLeft w:val="0"/>
      <w:marRight w:val="0"/>
      <w:marTop w:val="0"/>
      <w:marBottom w:val="0"/>
      <w:divBdr>
        <w:top w:val="none" w:sz="0" w:space="0" w:color="auto"/>
        <w:left w:val="none" w:sz="0" w:space="0" w:color="auto"/>
        <w:bottom w:val="none" w:sz="0" w:space="0" w:color="auto"/>
        <w:right w:val="none" w:sz="0" w:space="0" w:color="auto"/>
      </w:divBdr>
    </w:div>
    <w:div w:id="1839077579">
      <w:bodyDiv w:val="1"/>
      <w:marLeft w:val="0"/>
      <w:marRight w:val="0"/>
      <w:marTop w:val="0"/>
      <w:marBottom w:val="0"/>
      <w:divBdr>
        <w:top w:val="none" w:sz="0" w:space="0" w:color="auto"/>
        <w:left w:val="none" w:sz="0" w:space="0" w:color="auto"/>
        <w:bottom w:val="none" w:sz="0" w:space="0" w:color="auto"/>
        <w:right w:val="none" w:sz="0" w:space="0" w:color="auto"/>
      </w:divBdr>
    </w:div>
    <w:div w:id="18750725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rch.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ch.org.au/quality/child-safe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hpra.gov.au/Registration/Registration-Standards/English-language-skill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8012</Characters>
  <Application>Microsoft Office Word</Application>
  <DocSecurity>0</DocSecurity>
  <Lines>150</Lines>
  <Paragraphs>87</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cistera</dc:creator>
  <cp:keywords/>
  <cp:lastModifiedBy>Eddie Lam</cp:lastModifiedBy>
  <cp:revision>5</cp:revision>
  <dcterms:created xsi:type="dcterms:W3CDTF">2024-05-09T01:18:00Z</dcterms:created>
  <dcterms:modified xsi:type="dcterms:W3CDTF">2024-05-14T03:47:00Z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751c303e579bc7e62b30bb8da48c70d942a922a31adbfde328a87ff4911460c0</vt:lpwstr>
  </property>
</Properties>
</file>