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2715"/>
        <w:gridCol w:w="2077"/>
        <w:gridCol w:w="3246"/>
      </w:tblGrid>
      <w:tr w:rsidR="008B6D79" w:rsidRPr="00FB6A07" w14:paraId="066BC6D5" w14:textId="77777777" w:rsidTr="00C350D6">
        <w:tc>
          <w:tcPr>
            <w:tcW w:w="2748" w:type="dxa"/>
            <w:shd w:val="clear" w:color="auto" w:fill="C0C0C0"/>
          </w:tcPr>
          <w:p w14:paraId="7B3E02B8" w14:textId="77777777" w:rsidR="008B6D79" w:rsidRPr="00FB6A07" w:rsidRDefault="008B6D79" w:rsidP="00FB6A07">
            <w:pPr>
              <w:spacing w:before="60" w:after="60"/>
              <w:rPr>
                <w:rFonts w:ascii="Calibri" w:hAnsi="Calibri"/>
                <w:b/>
                <w:color w:val="auto"/>
                <w:sz w:val="22"/>
                <w:szCs w:val="22"/>
              </w:rPr>
            </w:pPr>
            <w:r w:rsidRPr="00FB6A07">
              <w:rPr>
                <w:rFonts w:ascii="Calibri" w:hAnsi="Calibri"/>
                <w:b/>
                <w:color w:val="auto"/>
                <w:sz w:val="22"/>
                <w:szCs w:val="22"/>
              </w:rPr>
              <w:t>Position Title</w:t>
            </w:r>
          </w:p>
        </w:tc>
        <w:tc>
          <w:tcPr>
            <w:tcW w:w="8133" w:type="dxa"/>
            <w:gridSpan w:val="3"/>
          </w:tcPr>
          <w:p w14:paraId="14FB43FC" w14:textId="77777777" w:rsidR="00B10DA0" w:rsidRPr="00FB6A07" w:rsidRDefault="000E4337" w:rsidP="00FB6A07">
            <w:pPr>
              <w:spacing w:before="60" w:after="60"/>
              <w:rPr>
                <w:rFonts w:ascii="Calibri" w:hAnsi="Calibri"/>
                <w:color w:val="auto"/>
                <w:sz w:val="22"/>
                <w:szCs w:val="22"/>
              </w:rPr>
            </w:pPr>
            <w:r>
              <w:rPr>
                <w:rFonts w:ascii="Calibri" w:hAnsi="Calibri"/>
                <w:color w:val="auto"/>
                <w:sz w:val="22"/>
                <w:szCs w:val="22"/>
              </w:rPr>
              <w:t>Hand and Microvascular Surgery Fellow</w:t>
            </w:r>
          </w:p>
        </w:tc>
      </w:tr>
      <w:tr w:rsidR="008D1D08" w:rsidRPr="00FB6A07" w14:paraId="0990DE55" w14:textId="77777777" w:rsidTr="00C350D6">
        <w:tc>
          <w:tcPr>
            <w:tcW w:w="2748" w:type="dxa"/>
            <w:shd w:val="clear" w:color="auto" w:fill="C0C0C0"/>
          </w:tcPr>
          <w:p w14:paraId="6FB79A44" w14:textId="77777777" w:rsidR="008D1D08" w:rsidRPr="00FB6A07" w:rsidRDefault="008D1D08" w:rsidP="00FB6A07">
            <w:pPr>
              <w:spacing w:before="60" w:after="60"/>
              <w:rPr>
                <w:rFonts w:ascii="Calibri" w:hAnsi="Calibri"/>
                <w:b/>
                <w:color w:val="auto"/>
                <w:sz w:val="22"/>
                <w:szCs w:val="22"/>
              </w:rPr>
            </w:pPr>
            <w:r w:rsidRPr="00FB6A07">
              <w:rPr>
                <w:rFonts w:ascii="Calibri" w:hAnsi="Calibri"/>
                <w:b/>
                <w:color w:val="auto"/>
                <w:sz w:val="22"/>
                <w:szCs w:val="22"/>
              </w:rPr>
              <w:t>Unit / Branch</w:t>
            </w:r>
          </w:p>
        </w:tc>
        <w:tc>
          <w:tcPr>
            <w:tcW w:w="8133" w:type="dxa"/>
            <w:gridSpan w:val="3"/>
          </w:tcPr>
          <w:p w14:paraId="71A60814" w14:textId="77777777" w:rsidR="008D1D08" w:rsidRPr="00FB6A07" w:rsidRDefault="000E4337" w:rsidP="00FB6A07">
            <w:pPr>
              <w:spacing w:before="60" w:after="60"/>
              <w:rPr>
                <w:rFonts w:ascii="Calibri" w:hAnsi="Calibri"/>
                <w:color w:val="auto"/>
                <w:sz w:val="22"/>
                <w:szCs w:val="22"/>
              </w:rPr>
            </w:pPr>
            <w:r>
              <w:rPr>
                <w:rFonts w:ascii="Calibri" w:hAnsi="Calibri"/>
                <w:color w:val="auto"/>
                <w:sz w:val="22"/>
                <w:szCs w:val="22"/>
              </w:rPr>
              <w:t>Department of Plastic and Maxillofacial Surgery</w:t>
            </w:r>
          </w:p>
        </w:tc>
      </w:tr>
      <w:tr w:rsidR="00985A31" w:rsidRPr="00FB6A07" w14:paraId="73F35407" w14:textId="77777777" w:rsidTr="00C16EE9">
        <w:tc>
          <w:tcPr>
            <w:tcW w:w="2748" w:type="dxa"/>
            <w:shd w:val="clear" w:color="auto" w:fill="C0C0C0"/>
          </w:tcPr>
          <w:p w14:paraId="15AE081F" w14:textId="77777777" w:rsidR="008B6D79" w:rsidRPr="00FB6A07" w:rsidRDefault="008B6D79" w:rsidP="00FB6A07">
            <w:pPr>
              <w:spacing w:before="60" w:after="60"/>
              <w:rPr>
                <w:rFonts w:ascii="Calibri" w:hAnsi="Calibri"/>
                <w:b/>
                <w:color w:val="auto"/>
                <w:sz w:val="22"/>
                <w:szCs w:val="22"/>
              </w:rPr>
            </w:pPr>
            <w:r w:rsidRPr="00FB6A07">
              <w:rPr>
                <w:rFonts w:ascii="Calibri" w:hAnsi="Calibri"/>
                <w:b/>
                <w:color w:val="auto"/>
                <w:sz w:val="22"/>
                <w:szCs w:val="22"/>
              </w:rPr>
              <w:t>Classification</w:t>
            </w:r>
          </w:p>
        </w:tc>
        <w:tc>
          <w:tcPr>
            <w:tcW w:w="2750" w:type="dxa"/>
            <w:shd w:val="clear" w:color="auto" w:fill="auto"/>
          </w:tcPr>
          <w:p w14:paraId="507A4B4D" w14:textId="516D625A" w:rsidR="008B6D79" w:rsidRPr="00FB6A07" w:rsidRDefault="00BE0E01" w:rsidP="00FB6A07">
            <w:pPr>
              <w:spacing w:before="60" w:after="60"/>
              <w:rPr>
                <w:rFonts w:ascii="Calibri" w:hAnsi="Calibri"/>
                <w:color w:val="auto"/>
                <w:sz w:val="22"/>
                <w:szCs w:val="22"/>
              </w:rPr>
            </w:pPr>
            <w:r w:rsidRPr="00BE0E01">
              <w:rPr>
                <w:rFonts w:ascii="Calibri" w:hAnsi="Calibri"/>
                <w:color w:val="auto"/>
                <w:sz w:val="22"/>
                <w:szCs w:val="22"/>
              </w:rPr>
              <w:t>HM25 – HM30</w:t>
            </w:r>
          </w:p>
        </w:tc>
        <w:tc>
          <w:tcPr>
            <w:tcW w:w="2090" w:type="dxa"/>
            <w:shd w:val="clear" w:color="auto" w:fill="C0C0C0"/>
          </w:tcPr>
          <w:p w14:paraId="7EA7B218" w14:textId="77777777" w:rsidR="008B6D79" w:rsidRPr="00FB6A07" w:rsidRDefault="005E0239" w:rsidP="00FB6A07">
            <w:pPr>
              <w:spacing w:before="60" w:after="60"/>
              <w:rPr>
                <w:rFonts w:ascii="Calibri" w:hAnsi="Calibri"/>
                <w:b/>
                <w:color w:val="auto"/>
                <w:sz w:val="22"/>
                <w:szCs w:val="22"/>
              </w:rPr>
            </w:pPr>
            <w:r w:rsidRPr="00FB6A07">
              <w:rPr>
                <w:rFonts w:ascii="Calibri" w:hAnsi="Calibri"/>
                <w:b/>
                <w:color w:val="auto"/>
                <w:sz w:val="22"/>
                <w:szCs w:val="22"/>
              </w:rPr>
              <w:t>Employment S</w:t>
            </w:r>
            <w:r w:rsidR="008B6D79" w:rsidRPr="00FB6A07">
              <w:rPr>
                <w:rFonts w:ascii="Calibri" w:hAnsi="Calibri"/>
                <w:b/>
                <w:color w:val="auto"/>
                <w:sz w:val="22"/>
                <w:szCs w:val="22"/>
              </w:rPr>
              <w:t>tatus</w:t>
            </w:r>
          </w:p>
        </w:tc>
        <w:tc>
          <w:tcPr>
            <w:tcW w:w="3293" w:type="dxa"/>
            <w:shd w:val="clear" w:color="auto" w:fill="auto"/>
          </w:tcPr>
          <w:p w14:paraId="02683CDB" w14:textId="77777777" w:rsidR="008B6D79" w:rsidRPr="00FB6A07" w:rsidRDefault="00C16EE9" w:rsidP="00FB6A07">
            <w:pPr>
              <w:spacing w:before="60" w:after="60"/>
              <w:rPr>
                <w:rFonts w:ascii="Calibri" w:hAnsi="Calibri"/>
                <w:color w:val="auto"/>
                <w:sz w:val="22"/>
                <w:szCs w:val="22"/>
              </w:rPr>
            </w:pPr>
            <w:r>
              <w:rPr>
                <w:rFonts w:ascii="Calibri" w:hAnsi="Calibri"/>
                <w:color w:val="auto"/>
                <w:sz w:val="22"/>
                <w:szCs w:val="22"/>
              </w:rPr>
              <w:t>Full-Time</w:t>
            </w:r>
          </w:p>
        </w:tc>
      </w:tr>
      <w:tr w:rsidR="006377C7" w:rsidRPr="00FB6A07" w14:paraId="6F09B90D" w14:textId="77777777" w:rsidTr="00C350D6">
        <w:tc>
          <w:tcPr>
            <w:tcW w:w="2748" w:type="dxa"/>
            <w:shd w:val="clear" w:color="auto" w:fill="C0C0C0"/>
          </w:tcPr>
          <w:p w14:paraId="58EB92C5" w14:textId="77777777" w:rsidR="006377C7" w:rsidRPr="00FB6A07" w:rsidRDefault="006377C7" w:rsidP="00FB6A07">
            <w:pPr>
              <w:spacing w:before="60" w:after="60"/>
              <w:rPr>
                <w:rFonts w:ascii="Calibri" w:hAnsi="Calibri"/>
                <w:b/>
                <w:color w:val="auto"/>
                <w:sz w:val="22"/>
                <w:szCs w:val="22"/>
              </w:rPr>
            </w:pPr>
            <w:r w:rsidRPr="00FB6A07">
              <w:rPr>
                <w:rFonts w:ascii="Calibri" w:hAnsi="Calibri"/>
                <w:b/>
                <w:color w:val="auto"/>
                <w:sz w:val="22"/>
                <w:szCs w:val="22"/>
              </w:rPr>
              <w:t>Position reports to</w:t>
            </w:r>
          </w:p>
        </w:tc>
        <w:tc>
          <w:tcPr>
            <w:tcW w:w="8133" w:type="dxa"/>
            <w:gridSpan w:val="3"/>
          </w:tcPr>
          <w:p w14:paraId="606A74A5" w14:textId="77777777" w:rsidR="006377C7" w:rsidRPr="00FB6A07" w:rsidRDefault="000E4337" w:rsidP="001D7C2A">
            <w:pPr>
              <w:spacing w:before="60" w:after="60"/>
              <w:rPr>
                <w:rFonts w:ascii="Calibri" w:hAnsi="Calibri"/>
                <w:color w:val="auto"/>
                <w:sz w:val="22"/>
                <w:szCs w:val="22"/>
              </w:rPr>
            </w:pPr>
            <w:r>
              <w:rPr>
                <w:rFonts w:ascii="Calibri" w:hAnsi="Calibri"/>
                <w:color w:val="auto"/>
                <w:sz w:val="22"/>
                <w:szCs w:val="22"/>
              </w:rPr>
              <w:t>Head of Department, and Department Consultants</w:t>
            </w:r>
          </w:p>
        </w:tc>
      </w:tr>
      <w:tr w:rsidR="006377C7" w:rsidRPr="00FB6A07" w14:paraId="2ADE45D3" w14:textId="77777777" w:rsidTr="00C350D6">
        <w:tc>
          <w:tcPr>
            <w:tcW w:w="2748" w:type="dxa"/>
            <w:tcBorders>
              <w:bottom w:val="single" w:sz="4" w:space="0" w:color="auto"/>
            </w:tcBorders>
            <w:shd w:val="clear" w:color="auto" w:fill="C0C0C0"/>
          </w:tcPr>
          <w:p w14:paraId="630D2321" w14:textId="77777777" w:rsidR="006377C7" w:rsidRPr="00FB6A07" w:rsidRDefault="006377C7" w:rsidP="00FB6A07">
            <w:pPr>
              <w:spacing w:before="60" w:after="60"/>
              <w:rPr>
                <w:rFonts w:ascii="Calibri" w:hAnsi="Calibri"/>
                <w:b/>
                <w:color w:val="auto"/>
                <w:sz w:val="22"/>
                <w:szCs w:val="22"/>
              </w:rPr>
            </w:pPr>
            <w:r w:rsidRPr="00FB6A07">
              <w:rPr>
                <w:rFonts w:ascii="Calibri" w:hAnsi="Calibri"/>
                <w:b/>
                <w:color w:val="auto"/>
                <w:sz w:val="22"/>
                <w:szCs w:val="22"/>
              </w:rPr>
              <w:t xml:space="preserve">Location </w:t>
            </w:r>
          </w:p>
        </w:tc>
        <w:tc>
          <w:tcPr>
            <w:tcW w:w="8133" w:type="dxa"/>
            <w:gridSpan w:val="3"/>
          </w:tcPr>
          <w:p w14:paraId="0A098920" w14:textId="77777777" w:rsidR="006377C7" w:rsidRPr="00FB6A07" w:rsidRDefault="00903AD5" w:rsidP="00FB6A07">
            <w:pPr>
              <w:spacing w:before="60" w:after="60"/>
              <w:rPr>
                <w:rFonts w:ascii="Calibri" w:hAnsi="Calibri"/>
                <w:color w:val="auto"/>
                <w:sz w:val="22"/>
                <w:szCs w:val="22"/>
              </w:rPr>
            </w:pPr>
            <w:r>
              <w:rPr>
                <w:rFonts w:ascii="Calibri" w:hAnsi="Calibri"/>
                <w:color w:val="auto"/>
                <w:sz w:val="22"/>
                <w:szCs w:val="22"/>
              </w:rPr>
              <w:t xml:space="preserve">The </w:t>
            </w:r>
            <w:r w:rsidR="00BB01AF" w:rsidRPr="00FB6A07">
              <w:rPr>
                <w:rFonts w:ascii="Calibri" w:hAnsi="Calibri"/>
                <w:color w:val="auto"/>
                <w:sz w:val="22"/>
                <w:szCs w:val="22"/>
              </w:rPr>
              <w:t>Royal Children’s Hospital</w:t>
            </w:r>
            <w:r w:rsidR="002B7E2A" w:rsidRPr="00FB6A07">
              <w:rPr>
                <w:rFonts w:ascii="Calibri" w:hAnsi="Calibri"/>
                <w:color w:val="auto"/>
                <w:sz w:val="22"/>
                <w:szCs w:val="22"/>
              </w:rPr>
              <w:t>, Flemington Road, Parkville</w:t>
            </w:r>
          </w:p>
        </w:tc>
      </w:tr>
      <w:tr w:rsidR="006377C7" w:rsidRPr="00FB6A07" w14:paraId="770214C5" w14:textId="77777777" w:rsidTr="00C350D6">
        <w:tc>
          <w:tcPr>
            <w:tcW w:w="2748" w:type="dxa"/>
            <w:shd w:val="clear" w:color="auto" w:fill="C0C0C0"/>
          </w:tcPr>
          <w:p w14:paraId="2C298825" w14:textId="77777777" w:rsidR="006377C7" w:rsidRPr="00FB6A07" w:rsidRDefault="006377C7" w:rsidP="00FB6A07">
            <w:pPr>
              <w:spacing w:before="60" w:after="60"/>
              <w:rPr>
                <w:rFonts w:ascii="Calibri" w:hAnsi="Calibri"/>
                <w:b/>
                <w:color w:val="auto"/>
                <w:sz w:val="22"/>
                <w:szCs w:val="22"/>
              </w:rPr>
            </w:pPr>
            <w:r w:rsidRPr="00FB6A07">
              <w:rPr>
                <w:rFonts w:ascii="Calibri" w:hAnsi="Calibri"/>
                <w:b/>
                <w:color w:val="auto"/>
                <w:sz w:val="22"/>
                <w:szCs w:val="22"/>
              </w:rPr>
              <w:t>Position Contact</w:t>
            </w:r>
          </w:p>
        </w:tc>
        <w:tc>
          <w:tcPr>
            <w:tcW w:w="8133" w:type="dxa"/>
            <w:gridSpan w:val="3"/>
          </w:tcPr>
          <w:p w14:paraId="5058BAC6" w14:textId="77777777" w:rsidR="006377C7" w:rsidRPr="00FB6A07" w:rsidRDefault="000E4337" w:rsidP="00FB6A07">
            <w:pPr>
              <w:spacing w:before="60" w:after="60"/>
              <w:rPr>
                <w:rFonts w:ascii="Calibri" w:hAnsi="Calibri"/>
                <w:color w:val="auto"/>
                <w:sz w:val="22"/>
                <w:szCs w:val="22"/>
              </w:rPr>
            </w:pPr>
            <w:r>
              <w:rPr>
                <w:rFonts w:ascii="Calibri" w:hAnsi="Calibri"/>
                <w:color w:val="auto"/>
                <w:sz w:val="22"/>
                <w:szCs w:val="22"/>
              </w:rPr>
              <w:t>Head of Department</w:t>
            </w:r>
          </w:p>
        </w:tc>
      </w:tr>
    </w:tbl>
    <w:p w14:paraId="25E3B76A" w14:textId="77777777" w:rsidR="008B6D79" w:rsidRDefault="008B6D79" w:rsidP="008B6D79">
      <w:pPr>
        <w:rPr>
          <w:rFonts w:ascii="Calibri" w:hAnsi="Calibri"/>
          <w:b/>
          <w:color w:val="auto"/>
          <w:sz w:val="22"/>
          <w:szCs w:val="22"/>
        </w:rPr>
      </w:pPr>
    </w:p>
    <w:tbl>
      <w:tblPr>
        <w:tblStyle w:val="TableGrid"/>
        <w:tblW w:w="0" w:type="auto"/>
        <w:tblLook w:val="04A0" w:firstRow="1" w:lastRow="0" w:firstColumn="1" w:lastColumn="0" w:noHBand="0" w:noVBand="1"/>
      </w:tblPr>
      <w:tblGrid>
        <w:gridCol w:w="10762"/>
      </w:tblGrid>
      <w:tr w:rsidR="00C350D6" w14:paraId="1B41D215" w14:textId="77777777" w:rsidTr="00C350D6">
        <w:tc>
          <w:tcPr>
            <w:tcW w:w="10881" w:type="dxa"/>
            <w:shd w:val="clear" w:color="auto" w:fill="BFBFBF" w:themeFill="background1" w:themeFillShade="BF"/>
          </w:tcPr>
          <w:p w14:paraId="2C001C13" w14:textId="77777777" w:rsidR="00C350D6" w:rsidRDefault="00C350D6" w:rsidP="00C350D6">
            <w:pPr>
              <w:spacing w:before="60" w:after="60"/>
              <w:rPr>
                <w:rFonts w:ascii="Calibri" w:hAnsi="Calibri"/>
                <w:b/>
                <w:color w:val="auto"/>
                <w:sz w:val="22"/>
                <w:szCs w:val="22"/>
              </w:rPr>
            </w:pPr>
            <w:r>
              <w:rPr>
                <w:rFonts w:ascii="Calibri" w:hAnsi="Calibri"/>
                <w:b/>
                <w:color w:val="auto"/>
                <w:sz w:val="22"/>
                <w:szCs w:val="22"/>
              </w:rPr>
              <w:t>The Royal Children’s Hospital</w:t>
            </w:r>
          </w:p>
        </w:tc>
      </w:tr>
      <w:tr w:rsidR="00C350D6" w14:paraId="508F6796" w14:textId="77777777" w:rsidTr="00C350D6">
        <w:tc>
          <w:tcPr>
            <w:tcW w:w="10881" w:type="dxa"/>
          </w:tcPr>
          <w:p w14:paraId="084B6C89" w14:textId="0FE71DD5" w:rsidR="00C350D6" w:rsidRPr="00C350D6" w:rsidRDefault="00BE0E01" w:rsidP="00C350D6">
            <w:pPr>
              <w:spacing w:before="40" w:after="40"/>
              <w:rPr>
                <w:rFonts w:ascii="Calibri" w:hAnsi="Calibri"/>
                <w:color w:val="auto"/>
                <w:sz w:val="22"/>
                <w:szCs w:val="22"/>
              </w:rPr>
            </w:pPr>
            <w:r w:rsidRPr="00BE0E01">
              <w:rPr>
                <w:rFonts w:ascii="Calibri" w:hAnsi="Calibri"/>
                <w:color w:val="auto"/>
                <w:sz w:val="22"/>
                <w:szCs w:val="22"/>
              </w:rPr>
              <w:t>The Royal Children’s Hospital (RCH) provides secondary and tertiary care to children and young people across the northern and western suburbs; specialist paediatric healthcare to the children of Victoria, Tasmania, southern NSW and parts of South Australia; and is the designated state-wide provider of services including paediatric trauma, rehabilitation and forensic medicine. As a quaternary centre for complex cardiac surgery and organ transplantation, the RCH cares for the sickest children from around Australia. The hospital employs 4,500 staff and has an annual budget of $540million. It moved to a new, multi</w:t>
            </w:r>
            <w:r w:rsidR="005D276F">
              <w:rPr>
                <w:rFonts w:ascii="Calibri" w:hAnsi="Calibri"/>
                <w:color w:val="auto"/>
                <w:sz w:val="22"/>
                <w:szCs w:val="22"/>
              </w:rPr>
              <w:t xml:space="preserve"> </w:t>
            </w:r>
            <w:r w:rsidR="005D276F" w:rsidRPr="00BE0E01">
              <w:rPr>
                <w:rFonts w:ascii="Calibri" w:hAnsi="Calibri"/>
                <w:color w:val="auto"/>
                <w:sz w:val="22"/>
                <w:szCs w:val="22"/>
              </w:rPr>
              <w:t>award-winning</w:t>
            </w:r>
            <w:r w:rsidRPr="00BE0E01">
              <w:rPr>
                <w:rFonts w:ascii="Calibri" w:hAnsi="Calibri"/>
                <w:color w:val="auto"/>
                <w:sz w:val="22"/>
                <w:szCs w:val="22"/>
              </w:rPr>
              <w:t xml:space="preserve"> building at 50 Flemington Rd, Parkville. The RCH values and pursues innovation, and in April 2016 became the first Australian hospital to implement the world-leading ‘Epic’ electronic medical record (EMR). The EMR includes an online portal to give families and young people the ability to manage and change appointments, quickly receive test results and renew scripts, and review outpatient notes. The EMR is a major investment in the digital transformation of healthcare: The real-time capture and analysis of data to drive improvements in care, and ultimately achieve better health outcomes for young patients. Further information on RCH is available at www.rch.org.au</w:t>
            </w:r>
          </w:p>
        </w:tc>
      </w:tr>
    </w:tbl>
    <w:p w14:paraId="2885B897" w14:textId="77777777" w:rsidR="00C350D6" w:rsidRDefault="00C350D6" w:rsidP="008B6D79">
      <w:pPr>
        <w:rPr>
          <w:rFonts w:ascii="Calibri" w:hAnsi="Calibri"/>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297E9E" w:rsidRPr="00FB6A07" w14:paraId="09C34D75" w14:textId="77777777" w:rsidTr="00C350D6">
        <w:tc>
          <w:tcPr>
            <w:tcW w:w="10881" w:type="dxa"/>
            <w:shd w:val="clear" w:color="auto" w:fill="C0C0C0"/>
          </w:tcPr>
          <w:p w14:paraId="2D073D31" w14:textId="77777777" w:rsidR="00297E9E" w:rsidRPr="00FB6A07" w:rsidRDefault="00BB01AF" w:rsidP="00FB6A07">
            <w:pPr>
              <w:spacing w:before="60" w:after="60"/>
              <w:rPr>
                <w:rFonts w:ascii="Calibri" w:hAnsi="Calibri"/>
                <w:b/>
                <w:color w:val="auto"/>
                <w:sz w:val="22"/>
                <w:szCs w:val="22"/>
              </w:rPr>
            </w:pPr>
            <w:r w:rsidRPr="00FB6A07">
              <w:rPr>
                <w:rFonts w:ascii="Calibri" w:hAnsi="Calibri"/>
                <w:b/>
                <w:color w:val="auto"/>
                <w:sz w:val="22"/>
                <w:szCs w:val="22"/>
              </w:rPr>
              <w:t>ROLE PURPOSE</w:t>
            </w:r>
          </w:p>
        </w:tc>
      </w:tr>
      <w:tr w:rsidR="005C464C" w:rsidRPr="00FB6A07" w14:paraId="3E14FEE2" w14:textId="77777777" w:rsidTr="00C350D6">
        <w:tc>
          <w:tcPr>
            <w:tcW w:w="10881" w:type="dxa"/>
          </w:tcPr>
          <w:p w14:paraId="247F2E03" w14:textId="3C73DA2C" w:rsidR="00175A98" w:rsidRPr="000E4337" w:rsidRDefault="00BE0E01" w:rsidP="000E4337">
            <w:pPr>
              <w:autoSpaceDE w:val="0"/>
              <w:autoSpaceDN w:val="0"/>
              <w:adjustRightInd w:val="0"/>
              <w:spacing w:before="40" w:after="40"/>
              <w:rPr>
                <w:rFonts w:ascii="Calibri" w:hAnsi="Calibri" w:cs="Arial"/>
                <w:bCs/>
                <w:i/>
                <w:color w:val="244061" w:themeColor="accent1" w:themeShade="80"/>
                <w:sz w:val="22"/>
                <w:szCs w:val="22"/>
              </w:rPr>
            </w:pPr>
            <w:r w:rsidRPr="00BE0E01">
              <w:rPr>
                <w:rFonts w:ascii="Calibri" w:hAnsi="Calibri"/>
                <w:color w:val="auto"/>
                <w:sz w:val="22"/>
                <w:szCs w:val="22"/>
              </w:rPr>
              <w:t>To improve the health outcomes of children and young people with congenital, acquired or traumatic deformities requiring reconstruction, through clinical care and basic science and outcome research in consultation with the unit consultant staff</w:t>
            </w:r>
            <w:r w:rsidR="000E4337" w:rsidRPr="00BE0E01">
              <w:rPr>
                <w:rFonts w:ascii="Calibri" w:hAnsi="Calibri"/>
                <w:color w:val="auto"/>
                <w:sz w:val="22"/>
                <w:szCs w:val="22"/>
              </w:rPr>
              <w:t>.</w:t>
            </w:r>
            <w:r w:rsidR="000E4337">
              <w:rPr>
                <w:rFonts w:ascii="Calibri" w:hAnsi="Calibri" w:cs="Arial"/>
                <w:bCs/>
                <w:i/>
                <w:color w:val="244061" w:themeColor="accent1" w:themeShade="80"/>
                <w:sz w:val="22"/>
                <w:szCs w:val="22"/>
              </w:rPr>
              <w:t xml:space="preserve"> </w:t>
            </w:r>
          </w:p>
        </w:tc>
      </w:tr>
    </w:tbl>
    <w:p w14:paraId="4682FD1E" w14:textId="77777777" w:rsidR="00297E9E" w:rsidRDefault="00297E9E" w:rsidP="008B6D79">
      <w:pPr>
        <w:rPr>
          <w:rFonts w:ascii="Calibri" w:hAnsi="Calibri"/>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9A2078" w:rsidRPr="00FB6A07" w14:paraId="56F14F4C" w14:textId="77777777" w:rsidTr="00C350D6">
        <w:tc>
          <w:tcPr>
            <w:tcW w:w="10881" w:type="dxa"/>
            <w:shd w:val="clear" w:color="auto" w:fill="C0C0C0"/>
          </w:tcPr>
          <w:p w14:paraId="2A3539A6" w14:textId="77777777" w:rsidR="009A2078" w:rsidRPr="00FB6A07" w:rsidRDefault="005E0239" w:rsidP="00FB6A07">
            <w:pPr>
              <w:spacing w:before="60" w:after="60"/>
              <w:rPr>
                <w:rFonts w:ascii="Calibri" w:hAnsi="Calibri"/>
                <w:b/>
                <w:color w:val="auto"/>
                <w:sz w:val="22"/>
                <w:szCs w:val="22"/>
              </w:rPr>
            </w:pPr>
            <w:r w:rsidRPr="00FB6A07">
              <w:rPr>
                <w:rFonts w:ascii="Calibri" w:hAnsi="Calibri"/>
                <w:b/>
                <w:color w:val="auto"/>
                <w:sz w:val="22"/>
                <w:szCs w:val="22"/>
              </w:rPr>
              <w:t>KEY ACCOUNTABILITIES</w:t>
            </w:r>
          </w:p>
        </w:tc>
      </w:tr>
      <w:tr w:rsidR="009A2078" w:rsidRPr="00FB6A07" w14:paraId="6B285664" w14:textId="77777777" w:rsidTr="00C350D6">
        <w:tc>
          <w:tcPr>
            <w:tcW w:w="10881" w:type="dxa"/>
          </w:tcPr>
          <w:p w14:paraId="10962FA4" w14:textId="5FC45D10" w:rsidR="00175A98" w:rsidRDefault="000E4337" w:rsidP="000E4337">
            <w:pPr>
              <w:autoSpaceDE w:val="0"/>
              <w:autoSpaceDN w:val="0"/>
              <w:adjustRightInd w:val="0"/>
              <w:spacing w:before="40" w:after="40"/>
              <w:rPr>
                <w:rFonts w:asciiTheme="minorHAnsi" w:hAnsiTheme="minorHAnsi"/>
                <w:color w:val="auto"/>
                <w:sz w:val="22"/>
                <w:szCs w:val="22"/>
              </w:rPr>
            </w:pPr>
            <w:r w:rsidRPr="00BE0E01">
              <w:rPr>
                <w:rFonts w:asciiTheme="minorHAnsi" w:hAnsiTheme="minorHAnsi"/>
                <w:color w:val="auto"/>
                <w:sz w:val="22"/>
                <w:szCs w:val="22"/>
              </w:rPr>
              <w:t xml:space="preserve">To develop the clinical skills of the fellow in both medical and surgical management of the complete range of paediatric plastic surgery conditions, together with acquisition of management and research skills to ensure that the fellow can take up a position as a Paediatric </w:t>
            </w:r>
            <w:r w:rsidR="00486496">
              <w:rPr>
                <w:rFonts w:asciiTheme="minorHAnsi" w:hAnsiTheme="minorHAnsi"/>
                <w:color w:val="auto"/>
                <w:sz w:val="22"/>
                <w:szCs w:val="22"/>
              </w:rPr>
              <w:t xml:space="preserve">Plastic, </w:t>
            </w:r>
            <w:r w:rsidRPr="00BE0E01">
              <w:rPr>
                <w:rFonts w:asciiTheme="minorHAnsi" w:hAnsiTheme="minorHAnsi"/>
                <w:color w:val="auto"/>
                <w:sz w:val="22"/>
                <w:szCs w:val="22"/>
              </w:rPr>
              <w:t xml:space="preserve">Hand and Microsurgery Consultant. </w:t>
            </w:r>
            <w:r w:rsidR="001E3C6B" w:rsidRPr="001E3C6B">
              <w:rPr>
                <w:rFonts w:asciiTheme="minorHAnsi" w:hAnsiTheme="minorHAnsi"/>
                <w:color w:val="auto"/>
                <w:sz w:val="22"/>
                <w:szCs w:val="22"/>
              </w:rPr>
              <w:t>Successful applicants (fellows) have the opportunity and are encouraged to observe and participate in operating theatres and clinics of all disciplines within the department.</w:t>
            </w:r>
          </w:p>
          <w:p w14:paraId="65EDD3E5" w14:textId="77777777" w:rsidR="00BE0E01" w:rsidRPr="00BE0E01" w:rsidRDefault="00BE0E01" w:rsidP="000E4337">
            <w:pPr>
              <w:autoSpaceDE w:val="0"/>
              <w:autoSpaceDN w:val="0"/>
              <w:adjustRightInd w:val="0"/>
              <w:spacing w:before="40" w:after="40"/>
              <w:rPr>
                <w:rFonts w:asciiTheme="minorHAnsi" w:hAnsiTheme="minorHAnsi"/>
                <w:color w:val="auto"/>
                <w:sz w:val="22"/>
                <w:szCs w:val="22"/>
              </w:rPr>
            </w:pPr>
          </w:p>
          <w:p w14:paraId="38CB914B" w14:textId="77777777" w:rsidR="00BE0E01" w:rsidRDefault="00BE0E01" w:rsidP="000E4337">
            <w:pPr>
              <w:autoSpaceDE w:val="0"/>
              <w:autoSpaceDN w:val="0"/>
              <w:adjustRightInd w:val="0"/>
              <w:spacing w:before="40" w:after="40"/>
              <w:rPr>
                <w:rFonts w:asciiTheme="minorHAnsi" w:hAnsiTheme="minorHAnsi"/>
                <w:color w:val="auto"/>
                <w:sz w:val="22"/>
                <w:szCs w:val="22"/>
              </w:rPr>
            </w:pPr>
            <w:r w:rsidRPr="00BE0E01">
              <w:rPr>
                <w:rFonts w:asciiTheme="minorHAnsi" w:hAnsiTheme="minorHAnsi"/>
                <w:color w:val="auto"/>
                <w:sz w:val="22"/>
                <w:szCs w:val="22"/>
              </w:rPr>
              <w:t xml:space="preserve">The fellowship will be primarily hosted at The Royal Children’s Hospital. The fellow will conduct rostered theatre lists, undertake care of inpatients, both elective and non-elective and other hospital departments both in hours and after hours. Other sites include: </w:t>
            </w:r>
          </w:p>
          <w:p w14:paraId="1644BB5E" w14:textId="77777777" w:rsidR="00BE0E01" w:rsidRDefault="00BE0E01" w:rsidP="000E4337">
            <w:pPr>
              <w:autoSpaceDE w:val="0"/>
              <w:autoSpaceDN w:val="0"/>
              <w:adjustRightInd w:val="0"/>
              <w:spacing w:before="40" w:after="40"/>
              <w:rPr>
                <w:rFonts w:asciiTheme="minorHAnsi" w:hAnsiTheme="minorHAnsi"/>
                <w:color w:val="auto"/>
                <w:sz w:val="22"/>
                <w:szCs w:val="22"/>
              </w:rPr>
            </w:pPr>
            <w:r w:rsidRPr="00BE0E01">
              <w:rPr>
                <w:rFonts w:asciiTheme="minorHAnsi" w:hAnsiTheme="minorHAnsi"/>
                <w:color w:val="auto"/>
                <w:sz w:val="22"/>
                <w:szCs w:val="22"/>
              </w:rPr>
              <w:t>- Frances Perry Private Hospital – Carlton VIC</w:t>
            </w:r>
          </w:p>
          <w:p w14:paraId="2D00A0B2" w14:textId="5BF8ED59" w:rsidR="00BE0E01" w:rsidRDefault="00BE0E01" w:rsidP="000E4337">
            <w:pPr>
              <w:autoSpaceDE w:val="0"/>
              <w:autoSpaceDN w:val="0"/>
              <w:adjustRightInd w:val="0"/>
              <w:spacing w:before="40" w:after="40"/>
              <w:rPr>
                <w:rFonts w:asciiTheme="minorHAnsi" w:hAnsiTheme="minorHAnsi"/>
                <w:color w:val="auto"/>
                <w:sz w:val="22"/>
                <w:szCs w:val="22"/>
              </w:rPr>
            </w:pPr>
            <w:r w:rsidRPr="00BE0E01">
              <w:rPr>
                <w:rFonts w:asciiTheme="minorHAnsi" w:hAnsiTheme="minorHAnsi"/>
                <w:color w:val="auto"/>
                <w:sz w:val="22"/>
                <w:szCs w:val="22"/>
              </w:rPr>
              <w:t xml:space="preserve">- St Vincent's Private Hospital – East Melbourne VIC </w:t>
            </w:r>
          </w:p>
          <w:p w14:paraId="7E995B97" w14:textId="77777777" w:rsidR="00BE0E01" w:rsidRDefault="00BE0E01" w:rsidP="000E4337">
            <w:pPr>
              <w:autoSpaceDE w:val="0"/>
              <w:autoSpaceDN w:val="0"/>
              <w:adjustRightInd w:val="0"/>
              <w:spacing w:before="40" w:after="40"/>
              <w:rPr>
                <w:rFonts w:asciiTheme="minorHAnsi" w:hAnsiTheme="minorHAnsi"/>
                <w:color w:val="auto"/>
                <w:sz w:val="22"/>
                <w:szCs w:val="22"/>
              </w:rPr>
            </w:pPr>
            <w:r w:rsidRPr="00BE0E01">
              <w:rPr>
                <w:rFonts w:asciiTheme="minorHAnsi" w:hAnsiTheme="minorHAnsi"/>
                <w:color w:val="auto"/>
                <w:sz w:val="22"/>
                <w:szCs w:val="22"/>
              </w:rPr>
              <w:t xml:space="preserve">- Linacre Private Hospital – Hampton VIC </w:t>
            </w:r>
          </w:p>
          <w:p w14:paraId="4136A6F6" w14:textId="77777777" w:rsidR="00BE0E01" w:rsidRDefault="00BE0E01" w:rsidP="000E4337">
            <w:pPr>
              <w:autoSpaceDE w:val="0"/>
              <w:autoSpaceDN w:val="0"/>
              <w:adjustRightInd w:val="0"/>
              <w:spacing w:before="40" w:after="40"/>
              <w:rPr>
                <w:rFonts w:asciiTheme="minorHAnsi" w:hAnsiTheme="minorHAnsi"/>
                <w:color w:val="auto"/>
                <w:sz w:val="22"/>
                <w:szCs w:val="22"/>
              </w:rPr>
            </w:pPr>
            <w:r w:rsidRPr="00BE0E01">
              <w:rPr>
                <w:rFonts w:asciiTheme="minorHAnsi" w:hAnsiTheme="minorHAnsi"/>
                <w:color w:val="auto"/>
                <w:sz w:val="22"/>
                <w:szCs w:val="22"/>
              </w:rPr>
              <w:t>- Cabrini Hospital – Brighton VIC</w:t>
            </w:r>
          </w:p>
          <w:p w14:paraId="411B5294" w14:textId="1A6C5F65" w:rsidR="00BE0E01" w:rsidRDefault="00BE0E01" w:rsidP="000E4337">
            <w:pPr>
              <w:autoSpaceDE w:val="0"/>
              <w:autoSpaceDN w:val="0"/>
              <w:adjustRightInd w:val="0"/>
              <w:spacing w:before="40" w:after="40"/>
              <w:rPr>
                <w:rFonts w:asciiTheme="minorHAnsi" w:hAnsiTheme="minorHAnsi"/>
                <w:color w:val="auto"/>
                <w:sz w:val="22"/>
                <w:szCs w:val="22"/>
              </w:rPr>
            </w:pPr>
            <w:r w:rsidRPr="00BE0E01">
              <w:rPr>
                <w:rFonts w:asciiTheme="minorHAnsi" w:hAnsiTheme="minorHAnsi"/>
                <w:color w:val="auto"/>
                <w:sz w:val="22"/>
                <w:szCs w:val="22"/>
              </w:rPr>
              <w:t xml:space="preserve">- Cabrini Hospital – Malvern VIC </w:t>
            </w:r>
          </w:p>
          <w:p w14:paraId="1EB77D95" w14:textId="77777777" w:rsidR="00BE0E01" w:rsidRDefault="00BE0E01" w:rsidP="000E4337">
            <w:pPr>
              <w:autoSpaceDE w:val="0"/>
              <w:autoSpaceDN w:val="0"/>
              <w:adjustRightInd w:val="0"/>
              <w:spacing w:before="40" w:after="40"/>
              <w:rPr>
                <w:rFonts w:asciiTheme="minorHAnsi" w:hAnsiTheme="minorHAnsi"/>
                <w:color w:val="auto"/>
                <w:sz w:val="22"/>
                <w:szCs w:val="22"/>
              </w:rPr>
            </w:pPr>
            <w:r w:rsidRPr="00BE0E01">
              <w:rPr>
                <w:rFonts w:asciiTheme="minorHAnsi" w:hAnsiTheme="minorHAnsi"/>
                <w:color w:val="auto"/>
                <w:sz w:val="22"/>
                <w:szCs w:val="22"/>
              </w:rPr>
              <w:t xml:space="preserve">- St Vincent’s Hospital – Fitzroy VIC </w:t>
            </w:r>
          </w:p>
          <w:p w14:paraId="027C0715" w14:textId="503BBC66" w:rsidR="00BE0E01" w:rsidRPr="00BE0E01" w:rsidRDefault="00BE0E01" w:rsidP="000E4337">
            <w:pPr>
              <w:autoSpaceDE w:val="0"/>
              <w:autoSpaceDN w:val="0"/>
              <w:adjustRightInd w:val="0"/>
              <w:spacing w:before="40" w:after="40"/>
              <w:rPr>
                <w:rFonts w:asciiTheme="minorHAnsi" w:hAnsiTheme="minorHAnsi"/>
                <w:color w:val="auto"/>
                <w:sz w:val="22"/>
                <w:szCs w:val="22"/>
              </w:rPr>
            </w:pPr>
            <w:r w:rsidRPr="00BE0E01">
              <w:rPr>
                <w:rFonts w:asciiTheme="minorHAnsi" w:hAnsiTheme="minorHAnsi"/>
                <w:color w:val="auto"/>
                <w:sz w:val="22"/>
                <w:szCs w:val="22"/>
              </w:rPr>
              <w:t>- Epworth Healthcare – Richmond VIC</w:t>
            </w:r>
          </w:p>
        </w:tc>
      </w:tr>
      <w:tr w:rsidR="00BE0E01" w:rsidRPr="00FB6A07" w14:paraId="6791B5D0" w14:textId="77777777" w:rsidTr="00C350D6">
        <w:tc>
          <w:tcPr>
            <w:tcW w:w="10881" w:type="dxa"/>
          </w:tcPr>
          <w:p w14:paraId="047DC240" w14:textId="77777777" w:rsidR="00BE0E01" w:rsidRPr="00BE0E01" w:rsidRDefault="00BE0E01" w:rsidP="000E4337">
            <w:pPr>
              <w:autoSpaceDE w:val="0"/>
              <w:autoSpaceDN w:val="0"/>
              <w:adjustRightInd w:val="0"/>
              <w:spacing w:before="40" w:after="40"/>
              <w:rPr>
                <w:rFonts w:asciiTheme="minorHAnsi" w:hAnsiTheme="minorHAnsi"/>
                <w:color w:val="auto"/>
                <w:sz w:val="22"/>
                <w:szCs w:val="22"/>
              </w:rPr>
            </w:pPr>
          </w:p>
        </w:tc>
      </w:tr>
    </w:tbl>
    <w:p w14:paraId="05872927" w14:textId="77777777" w:rsidR="00B54648" w:rsidRDefault="00B54648" w:rsidP="008B6D79">
      <w:pPr>
        <w:rPr>
          <w:rFonts w:ascii="Calibri" w:hAnsi="Calibri"/>
          <w:b/>
          <w:color w:val="auto"/>
          <w:sz w:val="22"/>
          <w:szCs w:val="22"/>
        </w:rPr>
      </w:pPr>
    </w:p>
    <w:tbl>
      <w:tblPr>
        <w:tblStyle w:val="TableGrid"/>
        <w:tblW w:w="0" w:type="auto"/>
        <w:tblLook w:val="04A0" w:firstRow="1" w:lastRow="0" w:firstColumn="1" w:lastColumn="0" w:noHBand="0" w:noVBand="1"/>
      </w:tblPr>
      <w:tblGrid>
        <w:gridCol w:w="10762"/>
      </w:tblGrid>
      <w:tr w:rsidR="00C350D6" w14:paraId="6A526B51" w14:textId="77777777" w:rsidTr="00C350D6">
        <w:tc>
          <w:tcPr>
            <w:tcW w:w="10881" w:type="dxa"/>
            <w:shd w:val="clear" w:color="auto" w:fill="BFBFBF" w:themeFill="background1" w:themeFillShade="BF"/>
          </w:tcPr>
          <w:p w14:paraId="2D427A16" w14:textId="77777777" w:rsidR="00C350D6" w:rsidRDefault="00C350D6" w:rsidP="00C350D6">
            <w:pPr>
              <w:spacing w:before="60" w:after="60"/>
              <w:rPr>
                <w:rFonts w:ascii="Calibri" w:hAnsi="Calibri"/>
                <w:b/>
                <w:color w:val="auto"/>
                <w:sz w:val="22"/>
                <w:szCs w:val="22"/>
              </w:rPr>
            </w:pPr>
            <w:r>
              <w:rPr>
                <w:rFonts w:ascii="Calibri" w:hAnsi="Calibri"/>
                <w:b/>
                <w:color w:val="auto"/>
                <w:sz w:val="22"/>
                <w:szCs w:val="22"/>
              </w:rPr>
              <w:t>QUALIFICATIONS AND EXPERIENCE</w:t>
            </w:r>
          </w:p>
        </w:tc>
      </w:tr>
      <w:tr w:rsidR="00C350D6" w:rsidRPr="00C350D6" w14:paraId="712EA90C" w14:textId="77777777" w:rsidTr="00C350D6">
        <w:tc>
          <w:tcPr>
            <w:tcW w:w="10881" w:type="dxa"/>
          </w:tcPr>
          <w:p w14:paraId="76EBEDA5" w14:textId="0E7629C6" w:rsidR="00175A98" w:rsidRDefault="000E4337" w:rsidP="000E4337">
            <w:pPr>
              <w:pStyle w:val="ListParagraph"/>
              <w:numPr>
                <w:ilvl w:val="0"/>
                <w:numId w:val="30"/>
              </w:numPr>
              <w:autoSpaceDE w:val="0"/>
              <w:autoSpaceDN w:val="0"/>
              <w:adjustRightInd w:val="0"/>
              <w:spacing w:before="40" w:after="40"/>
              <w:rPr>
                <w:rFonts w:ascii="Calibri" w:hAnsi="Calibri" w:cs="Arial"/>
                <w:bCs/>
                <w:sz w:val="22"/>
                <w:szCs w:val="22"/>
              </w:rPr>
            </w:pPr>
            <w:r>
              <w:rPr>
                <w:rFonts w:ascii="Calibri" w:hAnsi="Calibri" w:cs="Arial"/>
                <w:bCs/>
                <w:sz w:val="22"/>
                <w:szCs w:val="22"/>
              </w:rPr>
              <w:t xml:space="preserve">Royal Australasian College of Surgeons Fellowship in Plastic and Reconstructive Surgery or equivalent </w:t>
            </w:r>
            <w:r w:rsidR="00BE0E01">
              <w:rPr>
                <w:rFonts w:ascii="Calibri" w:hAnsi="Calibri" w:cs="Arial"/>
                <w:bCs/>
                <w:sz w:val="22"/>
                <w:szCs w:val="22"/>
              </w:rPr>
              <w:t xml:space="preserve">international </w:t>
            </w:r>
            <w:r>
              <w:rPr>
                <w:rFonts w:ascii="Calibri" w:hAnsi="Calibri" w:cs="Arial"/>
                <w:bCs/>
                <w:sz w:val="22"/>
                <w:szCs w:val="22"/>
              </w:rPr>
              <w:t>qualification</w:t>
            </w:r>
            <w:r w:rsidR="00BE0E01">
              <w:rPr>
                <w:rFonts w:ascii="Calibri" w:hAnsi="Calibri" w:cs="Arial"/>
                <w:bCs/>
                <w:sz w:val="22"/>
                <w:szCs w:val="22"/>
              </w:rPr>
              <w:t xml:space="preserve">.  </w:t>
            </w:r>
          </w:p>
          <w:p w14:paraId="5408D05F" w14:textId="7E649620" w:rsidR="000E4337" w:rsidRPr="000E4337" w:rsidRDefault="000E4337" w:rsidP="000E4337">
            <w:pPr>
              <w:pStyle w:val="ListParagraph"/>
              <w:numPr>
                <w:ilvl w:val="0"/>
                <w:numId w:val="30"/>
              </w:numPr>
              <w:autoSpaceDE w:val="0"/>
              <w:autoSpaceDN w:val="0"/>
              <w:adjustRightInd w:val="0"/>
              <w:spacing w:before="40" w:after="40"/>
              <w:rPr>
                <w:rFonts w:ascii="Calibri" w:hAnsi="Calibri" w:cs="Arial"/>
                <w:bCs/>
                <w:sz w:val="22"/>
                <w:szCs w:val="22"/>
              </w:rPr>
            </w:pPr>
            <w:r>
              <w:rPr>
                <w:rFonts w:ascii="Calibri" w:hAnsi="Calibri" w:cs="Arial"/>
                <w:bCs/>
                <w:sz w:val="22"/>
                <w:szCs w:val="22"/>
              </w:rPr>
              <w:t xml:space="preserve">Previous experience in Paediatric </w:t>
            </w:r>
            <w:r w:rsidR="00486496">
              <w:rPr>
                <w:rFonts w:ascii="Calibri" w:hAnsi="Calibri" w:cs="Arial"/>
                <w:bCs/>
                <w:sz w:val="22"/>
                <w:szCs w:val="22"/>
              </w:rPr>
              <w:t xml:space="preserve">Plastic surgery, </w:t>
            </w:r>
            <w:r>
              <w:rPr>
                <w:rFonts w:ascii="Calibri" w:hAnsi="Calibri" w:cs="Arial"/>
                <w:bCs/>
                <w:sz w:val="22"/>
                <w:szCs w:val="22"/>
              </w:rPr>
              <w:t xml:space="preserve">Hand </w:t>
            </w:r>
            <w:r w:rsidR="00486496">
              <w:rPr>
                <w:rFonts w:ascii="Calibri" w:hAnsi="Calibri" w:cs="Arial"/>
                <w:bCs/>
                <w:sz w:val="22"/>
                <w:szCs w:val="22"/>
              </w:rPr>
              <w:t xml:space="preserve">surgery </w:t>
            </w:r>
            <w:r>
              <w:rPr>
                <w:rFonts w:ascii="Calibri" w:hAnsi="Calibri" w:cs="Arial"/>
                <w:bCs/>
                <w:sz w:val="22"/>
                <w:szCs w:val="22"/>
              </w:rPr>
              <w:t>and Microsurgery desirable</w:t>
            </w:r>
          </w:p>
        </w:tc>
      </w:tr>
    </w:tbl>
    <w:p w14:paraId="261817B7" w14:textId="77777777" w:rsidR="00C350D6" w:rsidRDefault="00C350D6" w:rsidP="008B6D79">
      <w:pPr>
        <w:rPr>
          <w:rFonts w:ascii="Calibri" w:hAnsi="Calibri"/>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5E0239" w:rsidRPr="00FB6A07" w14:paraId="48FBD266" w14:textId="77777777" w:rsidTr="00C350D6">
        <w:tc>
          <w:tcPr>
            <w:tcW w:w="10881" w:type="dxa"/>
            <w:shd w:val="clear" w:color="auto" w:fill="C0C0C0"/>
          </w:tcPr>
          <w:p w14:paraId="05527FC1" w14:textId="77777777" w:rsidR="005E0239" w:rsidRPr="00FB6A07" w:rsidRDefault="00BB01AF" w:rsidP="00FB6A07">
            <w:pPr>
              <w:spacing w:before="60" w:after="60"/>
              <w:rPr>
                <w:rFonts w:ascii="Calibri" w:hAnsi="Calibri"/>
                <w:b/>
                <w:color w:val="auto"/>
                <w:sz w:val="22"/>
                <w:szCs w:val="22"/>
              </w:rPr>
            </w:pPr>
            <w:r w:rsidRPr="00FB6A07">
              <w:rPr>
                <w:rFonts w:ascii="Calibri" w:hAnsi="Calibri"/>
                <w:b/>
                <w:color w:val="auto"/>
                <w:sz w:val="22"/>
                <w:szCs w:val="22"/>
              </w:rPr>
              <w:t>KEY SELECTION CRITERIA</w:t>
            </w:r>
          </w:p>
        </w:tc>
      </w:tr>
      <w:tr w:rsidR="00BD3AC7" w:rsidRPr="00FB6A07" w14:paraId="1741240F" w14:textId="77777777" w:rsidTr="00C350D6">
        <w:tc>
          <w:tcPr>
            <w:tcW w:w="10881" w:type="dxa"/>
          </w:tcPr>
          <w:p w14:paraId="7FC3713C" w14:textId="63D07700" w:rsidR="00A90000" w:rsidRDefault="00A90000" w:rsidP="00A90000">
            <w:pPr>
              <w:pStyle w:val="ListParagraph"/>
              <w:numPr>
                <w:ilvl w:val="0"/>
                <w:numId w:val="31"/>
              </w:numPr>
              <w:autoSpaceDE w:val="0"/>
              <w:autoSpaceDN w:val="0"/>
              <w:adjustRightInd w:val="0"/>
              <w:spacing w:before="40" w:after="40"/>
              <w:rPr>
                <w:rFonts w:ascii="Calibri" w:hAnsi="Calibri" w:cs="Arial"/>
                <w:sz w:val="22"/>
                <w:szCs w:val="22"/>
              </w:rPr>
            </w:pPr>
            <w:r>
              <w:rPr>
                <w:rFonts w:ascii="Calibri" w:hAnsi="Calibri" w:cs="Arial"/>
                <w:b/>
                <w:sz w:val="22"/>
                <w:szCs w:val="22"/>
              </w:rPr>
              <w:t xml:space="preserve">Clinical Care </w:t>
            </w:r>
            <w:r w:rsidR="005D276F">
              <w:rPr>
                <w:rFonts w:ascii="Calibri" w:hAnsi="Calibri" w:cs="Arial"/>
                <w:b/>
                <w:sz w:val="22"/>
                <w:szCs w:val="22"/>
              </w:rPr>
              <w:t xml:space="preserve">- </w:t>
            </w:r>
            <w:r>
              <w:rPr>
                <w:rFonts w:ascii="Calibri" w:hAnsi="Calibri" w:cs="Arial"/>
                <w:sz w:val="22"/>
                <w:szCs w:val="22"/>
              </w:rPr>
              <w:t xml:space="preserve">responsible for patient care under </w:t>
            </w:r>
            <w:r w:rsidR="005D276F">
              <w:rPr>
                <w:rFonts w:ascii="Calibri" w:hAnsi="Calibri" w:cs="Arial"/>
                <w:sz w:val="22"/>
                <w:szCs w:val="22"/>
              </w:rPr>
              <w:t>c</w:t>
            </w:r>
            <w:r>
              <w:rPr>
                <w:rFonts w:ascii="Calibri" w:hAnsi="Calibri" w:cs="Arial"/>
                <w:sz w:val="22"/>
                <w:szCs w:val="22"/>
              </w:rPr>
              <w:t>onsultant supervision; maintenance acceptable standard of clinical care.</w:t>
            </w:r>
          </w:p>
          <w:p w14:paraId="07DC175E" w14:textId="6BE5F09B" w:rsidR="00175A98" w:rsidRDefault="00A90000" w:rsidP="00A90000">
            <w:pPr>
              <w:pStyle w:val="ListParagraph"/>
              <w:numPr>
                <w:ilvl w:val="0"/>
                <w:numId w:val="31"/>
              </w:numPr>
              <w:autoSpaceDE w:val="0"/>
              <w:autoSpaceDN w:val="0"/>
              <w:adjustRightInd w:val="0"/>
              <w:spacing w:before="40" w:after="40"/>
              <w:rPr>
                <w:rFonts w:ascii="Calibri" w:hAnsi="Calibri" w:cs="Arial"/>
                <w:sz w:val="22"/>
                <w:szCs w:val="22"/>
              </w:rPr>
            </w:pPr>
            <w:r>
              <w:rPr>
                <w:rFonts w:ascii="Calibri" w:hAnsi="Calibri" w:cs="Arial"/>
                <w:b/>
                <w:sz w:val="22"/>
                <w:szCs w:val="22"/>
              </w:rPr>
              <w:t xml:space="preserve">Clinical and Basic Science Research </w:t>
            </w:r>
            <w:r w:rsidR="005D276F">
              <w:rPr>
                <w:rFonts w:ascii="Calibri" w:hAnsi="Calibri" w:cs="Arial"/>
                <w:b/>
                <w:sz w:val="22"/>
                <w:szCs w:val="22"/>
              </w:rPr>
              <w:t xml:space="preserve">- </w:t>
            </w:r>
            <w:r>
              <w:rPr>
                <w:rFonts w:ascii="Calibri" w:hAnsi="Calibri" w:cs="Arial"/>
                <w:sz w:val="22"/>
                <w:szCs w:val="22"/>
              </w:rPr>
              <w:t xml:space="preserve">develop and complete </w:t>
            </w:r>
            <w:proofErr w:type="gramStart"/>
            <w:r>
              <w:rPr>
                <w:rFonts w:ascii="Calibri" w:hAnsi="Calibri" w:cs="Arial"/>
                <w:sz w:val="22"/>
                <w:szCs w:val="22"/>
              </w:rPr>
              <w:t>a research</w:t>
            </w:r>
            <w:proofErr w:type="gramEnd"/>
            <w:r>
              <w:rPr>
                <w:rFonts w:ascii="Calibri" w:hAnsi="Calibri" w:cs="Arial"/>
                <w:sz w:val="22"/>
                <w:szCs w:val="22"/>
              </w:rPr>
              <w:t xml:space="preserve"> project; completion of research project culminating in presentation and publication</w:t>
            </w:r>
          </w:p>
          <w:p w14:paraId="21791B56" w14:textId="5CE4CBDB" w:rsidR="00A90000" w:rsidRDefault="00A90000" w:rsidP="00A90000">
            <w:pPr>
              <w:pStyle w:val="ListParagraph"/>
              <w:numPr>
                <w:ilvl w:val="0"/>
                <w:numId w:val="31"/>
              </w:numPr>
              <w:autoSpaceDE w:val="0"/>
              <w:autoSpaceDN w:val="0"/>
              <w:adjustRightInd w:val="0"/>
              <w:spacing w:before="40" w:after="40"/>
              <w:rPr>
                <w:rFonts w:ascii="Calibri" w:hAnsi="Calibri" w:cs="Arial"/>
                <w:sz w:val="22"/>
                <w:szCs w:val="22"/>
              </w:rPr>
            </w:pPr>
            <w:r>
              <w:rPr>
                <w:rFonts w:ascii="Calibri" w:hAnsi="Calibri" w:cs="Arial"/>
                <w:b/>
                <w:sz w:val="22"/>
                <w:szCs w:val="22"/>
              </w:rPr>
              <w:t xml:space="preserve">Teaching </w:t>
            </w:r>
            <w:r w:rsidR="005D276F">
              <w:rPr>
                <w:rFonts w:ascii="Calibri" w:hAnsi="Calibri" w:cs="Arial"/>
                <w:b/>
                <w:sz w:val="22"/>
                <w:szCs w:val="22"/>
              </w:rPr>
              <w:t xml:space="preserve">- </w:t>
            </w:r>
            <w:r>
              <w:rPr>
                <w:rFonts w:ascii="Calibri" w:hAnsi="Calibri" w:cs="Arial"/>
                <w:sz w:val="22"/>
                <w:szCs w:val="22"/>
              </w:rPr>
              <w:t xml:space="preserve">teaching and supervision of Junior Medical Staff and assist with training of </w:t>
            </w:r>
            <w:r w:rsidR="005D276F">
              <w:rPr>
                <w:rFonts w:ascii="Calibri" w:hAnsi="Calibri" w:cs="Arial"/>
                <w:sz w:val="22"/>
                <w:szCs w:val="22"/>
              </w:rPr>
              <w:t>registrars,</w:t>
            </w:r>
            <w:r>
              <w:rPr>
                <w:rFonts w:ascii="Calibri" w:hAnsi="Calibri" w:cs="Arial"/>
                <w:sz w:val="22"/>
                <w:szCs w:val="22"/>
              </w:rPr>
              <w:t xml:space="preserve"> maintenance of appropriate relationships with Junior and Senior Medical Staff, Nursing and Administrative staff. </w:t>
            </w:r>
          </w:p>
          <w:p w14:paraId="3E1A6FD5" w14:textId="13EA7673" w:rsidR="00A90000" w:rsidRPr="00A90000" w:rsidRDefault="00A90000" w:rsidP="00A90000">
            <w:pPr>
              <w:pStyle w:val="ListParagraph"/>
              <w:numPr>
                <w:ilvl w:val="0"/>
                <w:numId w:val="31"/>
              </w:numPr>
              <w:autoSpaceDE w:val="0"/>
              <w:autoSpaceDN w:val="0"/>
              <w:adjustRightInd w:val="0"/>
              <w:spacing w:before="40" w:after="40"/>
              <w:rPr>
                <w:rFonts w:ascii="Calibri" w:hAnsi="Calibri" w:cs="Arial"/>
                <w:sz w:val="22"/>
                <w:szCs w:val="22"/>
              </w:rPr>
            </w:pPr>
            <w:r>
              <w:rPr>
                <w:rFonts w:ascii="Calibri" w:hAnsi="Calibri" w:cs="Arial"/>
                <w:b/>
                <w:sz w:val="22"/>
                <w:szCs w:val="22"/>
              </w:rPr>
              <w:t xml:space="preserve">Administration of Unit Activity </w:t>
            </w:r>
            <w:r w:rsidR="005D276F">
              <w:rPr>
                <w:rFonts w:ascii="Calibri" w:hAnsi="Calibri" w:cs="Arial"/>
                <w:b/>
                <w:sz w:val="22"/>
                <w:szCs w:val="22"/>
              </w:rPr>
              <w:t xml:space="preserve">- </w:t>
            </w:r>
            <w:r>
              <w:rPr>
                <w:rFonts w:ascii="Calibri" w:hAnsi="Calibri" w:cs="Arial"/>
                <w:sz w:val="22"/>
                <w:szCs w:val="22"/>
              </w:rPr>
              <w:t>maintenance of Hand surgery database.</w:t>
            </w:r>
          </w:p>
        </w:tc>
      </w:tr>
    </w:tbl>
    <w:p w14:paraId="39111995" w14:textId="77777777" w:rsidR="008D1D08" w:rsidRDefault="008D1D08" w:rsidP="008B6D79">
      <w:pPr>
        <w:rPr>
          <w:rFonts w:ascii="Calibri" w:hAnsi="Calibri"/>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9A2078" w:rsidRPr="00FB6A07" w14:paraId="449FF4BB" w14:textId="77777777" w:rsidTr="00C350D6">
        <w:tc>
          <w:tcPr>
            <w:tcW w:w="10881" w:type="dxa"/>
            <w:shd w:val="clear" w:color="auto" w:fill="C0C0C0"/>
          </w:tcPr>
          <w:p w14:paraId="600F4391" w14:textId="77777777" w:rsidR="009A2078" w:rsidRPr="00FB6A07" w:rsidRDefault="005E0239" w:rsidP="00FB6A07">
            <w:pPr>
              <w:spacing w:before="60" w:after="60"/>
              <w:rPr>
                <w:rFonts w:ascii="Calibri" w:hAnsi="Calibri"/>
                <w:b/>
                <w:color w:val="auto"/>
                <w:sz w:val="22"/>
                <w:szCs w:val="22"/>
              </w:rPr>
            </w:pPr>
            <w:r w:rsidRPr="00FB6A07">
              <w:rPr>
                <w:rFonts w:ascii="Calibri" w:hAnsi="Calibri"/>
                <w:b/>
                <w:color w:val="auto"/>
                <w:sz w:val="22"/>
                <w:szCs w:val="22"/>
              </w:rPr>
              <w:t>IMPORTANT INFORMATION</w:t>
            </w:r>
          </w:p>
        </w:tc>
      </w:tr>
      <w:tr w:rsidR="009A2078" w:rsidRPr="00FB6A07" w14:paraId="4CFC1CFD" w14:textId="77777777" w:rsidTr="00C350D6">
        <w:tc>
          <w:tcPr>
            <w:tcW w:w="10881" w:type="dxa"/>
          </w:tcPr>
          <w:p w14:paraId="477C88B8" w14:textId="77777777" w:rsidR="001031E3" w:rsidRPr="00FB6A07" w:rsidRDefault="008F30DC" w:rsidP="00FB6A07">
            <w:pPr>
              <w:spacing w:before="40" w:after="40"/>
              <w:rPr>
                <w:rFonts w:ascii="Calibri" w:hAnsi="Calibri"/>
                <w:color w:val="auto"/>
                <w:sz w:val="22"/>
                <w:szCs w:val="22"/>
              </w:rPr>
            </w:pPr>
            <w:r w:rsidRPr="00FB6A07">
              <w:rPr>
                <w:rFonts w:ascii="Calibri" w:hAnsi="Calibri"/>
                <w:color w:val="auto"/>
                <w:sz w:val="22"/>
                <w:szCs w:val="22"/>
              </w:rPr>
              <w:t xml:space="preserve">All employees </w:t>
            </w:r>
            <w:r w:rsidR="001031E3" w:rsidRPr="00FB6A07">
              <w:rPr>
                <w:rFonts w:ascii="Calibri" w:hAnsi="Calibri"/>
                <w:color w:val="auto"/>
                <w:sz w:val="22"/>
                <w:szCs w:val="22"/>
              </w:rPr>
              <w:t>are required to adhere to the Royal Children’s Hospital Values:</w:t>
            </w:r>
          </w:p>
          <w:p w14:paraId="0F95CC12" w14:textId="77777777" w:rsidR="001031E3" w:rsidRPr="00FB6A07" w:rsidRDefault="001031E3" w:rsidP="00FB6A07">
            <w:pPr>
              <w:numPr>
                <w:ilvl w:val="0"/>
                <w:numId w:val="29"/>
              </w:numPr>
              <w:tabs>
                <w:tab w:val="clear" w:pos="3645"/>
                <w:tab w:val="num" w:pos="330"/>
              </w:tabs>
              <w:spacing w:before="40" w:after="40"/>
              <w:ind w:left="330" w:hanging="330"/>
              <w:rPr>
                <w:rFonts w:ascii="Calibri" w:hAnsi="Calibri"/>
                <w:color w:val="auto"/>
                <w:sz w:val="22"/>
                <w:szCs w:val="22"/>
              </w:rPr>
            </w:pPr>
            <w:r w:rsidRPr="00FB6A07">
              <w:rPr>
                <w:rFonts w:ascii="Calibri" w:hAnsi="Calibri"/>
                <w:color w:val="auto"/>
                <w:sz w:val="22"/>
                <w:szCs w:val="22"/>
              </w:rPr>
              <w:t>Unity - We work as a team and in partnership with our communities</w:t>
            </w:r>
          </w:p>
          <w:p w14:paraId="00C27E1F" w14:textId="77777777" w:rsidR="001031E3" w:rsidRPr="00FB6A07" w:rsidRDefault="001031E3" w:rsidP="00FB6A07">
            <w:pPr>
              <w:numPr>
                <w:ilvl w:val="0"/>
                <w:numId w:val="29"/>
              </w:numPr>
              <w:tabs>
                <w:tab w:val="clear" w:pos="3645"/>
                <w:tab w:val="num" w:pos="330"/>
              </w:tabs>
              <w:spacing w:before="40" w:after="40"/>
              <w:ind w:left="330" w:hanging="330"/>
              <w:rPr>
                <w:rFonts w:ascii="Calibri" w:hAnsi="Calibri"/>
                <w:color w:val="auto"/>
                <w:sz w:val="22"/>
                <w:szCs w:val="22"/>
              </w:rPr>
            </w:pPr>
            <w:r w:rsidRPr="00FB6A07">
              <w:rPr>
                <w:rFonts w:ascii="Calibri" w:hAnsi="Calibri"/>
                <w:color w:val="auto"/>
                <w:sz w:val="22"/>
                <w:szCs w:val="22"/>
              </w:rPr>
              <w:t>Respect - We respect the rights of all and treat people the way we would like them to treat us</w:t>
            </w:r>
          </w:p>
          <w:p w14:paraId="406D2BDA" w14:textId="77777777" w:rsidR="001031E3" w:rsidRPr="00FB6A07" w:rsidRDefault="001031E3" w:rsidP="00FB6A07">
            <w:pPr>
              <w:numPr>
                <w:ilvl w:val="0"/>
                <w:numId w:val="29"/>
              </w:numPr>
              <w:tabs>
                <w:tab w:val="clear" w:pos="3645"/>
                <w:tab w:val="num" w:pos="330"/>
              </w:tabs>
              <w:spacing w:before="40" w:after="40"/>
              <w:ind w:left="330" w:hanging="330"/>
              <w:rPr>
                <w:rFonts w:ascii="Calibri" w:hAnsi="Calibri"/>
                <w:color w:val="auto"/>
                <w:sz w:val="22"/>
                <w:szCs w:val="22"/>
              </w:rPr>
            </w:pPr>
            <w:r w:rsidRPr="00FB6A07">
              <w:rPr>
                <w:rFonts w:ascii="Calibri" w:hAnsi="Calibri"/>
                <w:color w:val="auto"/>
                <w:sz w:val="22"/>
                <w:szCs w:val="22"/>
              </w:rPr>
              <w:t>Integrity - We believe that how we work is as important as the work we do</w:t>
            </w:r>
          </w:p>
          <w:p w14:paraId="373813B4" w14:textId="77777777" w:rsidR="001031E3" w:rsidRPr="00FB6A07" w:rsidRDefault="001031E3" w:rsidP="00FB6A07">
            <w:pPr>
              <w:numPr>
                <w:ilvl w:val="0"/>
                <w:numId w:val="29"/>
              </w:numPr>
              <w:tabs>
                <w:tab w:val="clear" w:pos="3645"/>
                <w:tab w:val="num" w:pos="330"/>
              </w:tabs>
              <w:spacing w:before="40" w:after="40"/>
              <w:ind w:left="330" w:hanging="330"/>
              <w:rPr>
                <w:rFonts w:ascii="Calibri" w:hAnsi="Calibri"/>
                <w:color w:val="auto"/>
                <w:sz w:val="22"/>
                <w:szCs w:val="22"/>
              </w:rPr>
            </w:pPr>
            <w:r w:rsidRPr="00FB6A07">
              <w:rPr>
                <w:rFonts w:ascii="Calibri" w:hAnsi="Calibri"/>
                <w:color w:val="auto"/>
                <w:sz w:val="22"/>
                <w:szCs w:val="22"/>
              </w:rPr>
              <w:t xml:space="preserve">Excellence - We are committed to achieving our goals and improving outcomes </w:t>
            </w:r>
          </w:p>
          <w:p w14:paraId="7D58A698" w14:textId="1F772F31" w:rsidR="001031E3" w:rsidRPr="00FB6A07" w:rsidRDefault="003E754A" w:rsidP="00FB6A07">
            <w:pPr>
              <w:spacing w:before="40" w:after="40"/>
              <w:rPr>
                <w:rFonts w:ascii="Calibri" w:hAnsi="Calibri"/>
                <w:color w:val="auto"/>
                <w:sz w:val="22"/>
                <w:szCs w:val="22"/>
              </w:rPr>
            </w:pPr>
            <w:r w:rsidRPr="00872F16">
              <w:rPr>
                <w:rFonts w:ascii="Calibri" w:hAnsi="Calibri"/>
                <w:color w:val="auto"/>
                <w:sz w:val="22"/>
                <w:szCs w:val="22"/>
              </w:rPr>
              <w:t xml:space="preserve">Potential employees </w:t>
            </w:r>
            <w:r>
              <w:rPr>
                <w:rFonts w:ascii="Calibri" w:hAnsi="Calibri"/>
                <w:color w:val="auto"/>
                <w:sz w:val="22"/>
                <w:szCs w:val="22"/>
              </w:rPr>
              <w:t>will</w:t>
            </w:r>
            <w:r w:rsidRPr="00872F16">
              <w:rPr>
                <w:rFonts w:ascii="Calibri" w:hAnsi="Calibri"/>
                <w:color w:val="auto"/>
                <w:sz w:val="22"/>
                <w:szCs w:val="22"/>
              </w:rPr>
              <w:t xml:space="preserve"> be required to undertake a National Criminal Record Check and a Working </w:t>
            </w:r>
            <w:r w:rsidR="000171FB">
              <w:rPr>
                <w:rFonts w:ascii="Calibri" w:hAnsi="Calibri"/>
                <w:color w:val="auto"/>
                <w:sz w:val="22"/>
                <w:szCs w:val="22"/>
              </w:rPr>
              <w:t>w</w:t>
            </w:r>
            <w:r w:rsidRPr="00872F16">
              <w:rPr>
                <w:rFonts w:ascii="Calibri" w:hAnsi="Calibri"/>
                <w:color w:val="auto"/>
                <w:sz w:val="22"/>
                <w:szCs w:val="22"/>
              </w:rPr>
              <w:t>ith Children Check.</w:t>
            </w:r>
            <w:r w:rsidR="000171FB">
              <w:rPr>
                <w:rFonts w:ascii="Calibri" w:hAnsi="Calibri"/>
                <w:color w:val="auto"/>
                <w:sz w:val="22"/>
                <w:szCs w:val="22"/>
              </w:rPr>
              <w:t xml:space="preserve">  Covid 19 Vaccination is mandatory.</w:t>
            </w:r>
          </w:p>
        </w:tc>
      </w:tr>
    </w:tbl>
    <w:p w14:paraId="7EF0F4D7" w14:textId="49EA2FCE" w:rsidR="00CF6FE7" w:rsidRDefault="00CF6FE7">
      <w:pPr>
        <w:rPr>
          <w:rFonts w:ascii="Calibri" w:hAnsi="Calibri"/>
          <w:color w:val="auto"/>
          <w:sz w:val="22"/>
          <w:szCs w:val="22"/>
        </w:rPr>
      </w:pPr>
    </w:p>
    <w:p w14:paraId="3838BE0A" w14:textId="73DF550E" w:rsidR="000171FB" w:rsidRDefault="000171FB">
      <w:pPr>
        <w:rPr>
          <w:rFonts w:ascii="Calibri" w:hAnsi="Calibri"/>
          <w:color w:val="auto"/>
          <w:sz w:val="22"/>
          <w:szCs w:val="22"/>
        </w:rPr>
      </w:pPr>
    </w:p>
    <w:p w14:paraId="790E47B9" w14:textId="324A907D" w:rsidR="000171FB" w:rsidRPr="000171FB" w:rsidRDefault="000171FB">
      <w:pPr>
        <w:rPr>
          <w:rFonts w:ascii="Calibri" w:hAnsi="Calibri"/>
          <w:color w:val="auto"/>
          <w:sz w:val="22"/>
          <w:szCs w:val="22"/>
        </w:rPr>
      </w:pPr>
      <w:r w:rsidRPr="000171FB">
        <w:rPr>
          <w:rFonts w:ascii="Calibri" w:hAnsi="Calibri"/>
          <w:color w:val="auto"/>
          <w:sz w:val="22"/>
          <w:szCs w:val="22"/>
        </w:rPr>
        <w:t>Date Position Description was last reviewed</w:t>
      </w:r>
      <w:r>
        <w:rPr>
          <w:rFonts w:ascii="Calibri" w:hAnsi="Calibri"/>
          <w:color w:val="auto"/>
          <w:sz w:val="22"/>
          <w:szCs w:val="22"/>
        </w:rPr>
        <w:t xml:space="preserve"> </w:t>
      </w:r>
      <w:r w:rsidRPr="000171FB">
        <w:rPr>
          <w:rFonts w:ascii="Calibri" w:hAnsi="Calibri"/>
          <w:color w:val="auto"/>
          <w:sz w:val="22"/>
          <w:szCs w:val="22"/>
        </w:rPr>
        <w:t xml:space="preserve">- August 2022 </w:t>
      </w:r>
    </w:p>
    <w:p w14:paraId="11132385" w14:textId="77777777" w:rsidR="000171FB" w:rsidRPr="000171FB" w:rsidRDefault="000171FB">
      <w:pPr>
        <w:rPr>
          <w:rFonts w:ascii="Calibri" w:hAnsi="Calibri"/>
          <w:color w:val="auto"/>
          <w:sz w:val="22"/>
          <w:szCs w:val="22"/>
        </w:rPr>
      </w:pPr>
    </w:p>
    <w:p w14:paraId="745BCED2" w14:textId="77777777" w:rsidR="000171FB" w:rsidRPr="000171FB" w:rsidRDefault="000171FB">
      <w:pPr>
        <w:rPr>
          <w:rFonts w:ascii="Calibri" w:hAnsi="Calibri"/>
          <w:color w:val="auto"/>
          <w:sz w:val="22"/>
          <w:szCs w:val="22"/>
        </w:rPr>
      </w:pPr>
    </w:p>
    <w:p w14:paraId="59CEE89B" w14:textId="26465C9E" w:rsidR="000171FB" w:rsidRPr="003E7EBB" w:rsidRDefault="000171FB">
      <w:pPr>
        <w:rPr>
          <w:rFonts w:ascii="Calibri" w:hAnsi="Calibri"/>
          <w:color w:val="auto"/>
          <w:sz w:val="22"/>
          <w:szCs w:val="22"/>
        </w:rPr>
      </w:pPr>
      <w:r w:rsidRPr="000171FB">
        <w:rPr>
          <w:rFonts w:ascii="Calibri" w:hAnsi="Calibri"/>
          <w:color w:val="auto"/>
          <w:sz w:val="22"/>
          <w:szCs w:val="22"/>
        </w:rPr>
        <w:t>Signature: ______________________________________________ Date: ________________________________</w:t>
      </w:r>
    </w:p>
    <w:sectPr w:rsidR="000171FB" w:rsidRPr="003E7EBB" w:rsidSect="00985A31">
      <w:headerReference w:type="first" r:id="rId7"/>
      <w:type w:val="continuous"/>
      <w:pgSz w:w="11906" w:h="16838" w:code="9"/>
      <w:pgMar w:top="1985"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4253" w14:textId="77777777" w:rsidR="00793488" w:rsidRDefault="00793488">
      <w:r>
        <w:separator/>
      </w:r>
    </w:p>
  </w:endnote>
  <w:endnote w:type="continuationSeparator" w:id="0">
    <w:p w14:paraId="7F2ACC07" w14:textId="77777777" w:rsidR="00793488" w:rsidRDefault="0079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F463" w14:textId="77777777" w:rsidR="00793488" w:rsidRDefault="00793488">
      <w:r>
        <w:separator/>
      </w:r>
    </w:p>
  </w:footnote>
  <w:footnote w:type="continuationSeparator" w:id="0">
    <w:p w14:paraId="597C2882" w14:textId="77777777" w:rsidR="00793488" w:rsidRDefault="0079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CFC2" w14:textId="77777777" w:rsidR="00175A98" w:rsidRDefault="00175A98" w:rsidP="00985A31">
    <w:pPr>
      <w:pStyle w:val="Header"/>
      <w:rPr>
        <w:rFonts w:asciiTheme="minorHAnsi" w:hAnsiTheme="minorHAnsi"/>
        <w:b/>
        <w:sz w:val="32"/>
        <w:szCs w:val="32"/>
      </w:rPr>
    </w:pPr>
  </w:p>
  <w:p w14:paraId="2075FD86" w14:textId="77777777" w:rsidR="00175A98" w:rsidRDefault="00175A98" w:rsidP="00985A31">
    <w:pPr>
      <w:pStyle w:val="Header"/>
      <w:rPr>
        <w:rFonts w:asciiTheme="minorHAnsi" w:hAnsiTheme="minorHAnsi"/>
        <w:b/>
        <w:sz w:val="32"/>
        <w:szCs w:val="32"/>
      </w:rPr>
    </w:pPr>
  </w:p>
  <w:p w14:paraId="698BD26C" w14:textId="77777777" w:rsidR="00175A98" w:rsidRPr="002A6F7B" w:rsidRDefault="00175A98" w:rsidP="00985A31">
    <w:pPr>
      <w:pStyle w:val="Header"/>
      <w:rPr>
        <w:rFonts w:asciiTheme="minorHAnsi" w:hAnsiTheme="minorHAnsi"/>
        <w:b/>
        <w:color w:val="17365D" w:themeColor="text2" w:themeShade="BF"/>
        <w:sz w:val="32"/>
        <w:szCs w:val="32"/>
      </w:rPr>
    </w:pPr>
    <w:r w:rsidRPr="002A6F7B">
      <w:rPr>
        <w:rFonts w:asciiTheme="minorHAnsi" w:hAnsiTheme="minorHAnsi"/>
        <w:b/>
        <w:noProof/>
        <w:color w:val="17365D" w:themeColor="text2" w:themeShade="BF"/>
        <w:sz w:val="32"/>
        <w:szCs w:val="32"/>
      </w:rPr>
      <w:drawing>
        <wp:anchor distT="0" distB="0" distL="114935" distR="114935" simplePos="0" relativeHeight="251657216" behindDoc="0" locked="0" layoutInCell="1" allowOverlap="1" wp14:anchorId="24A20B69" wp14:editId="779C902F">
          <wp:simplePos x="0" y="0"/>
          <wp:positionH relativeFrom="page">
            <wp:posOffset>6029325</wp:posOffset>
          </wp:positionH>
          <wp:positionV relativeFrom="page">
            <wp:posOffset>76200</wp:posOffset>
          </wp:positionV>
          <wp:extent cx="1085850" cy="1171575"/>
          <wp:effectExtent l="19050" t="0" r="0" b="0"/>
          <wp:wrapSquare wrapText="bothSides"/>
          <wp:docPr id="4" name="Picture 2" descr="RCH letterhead_GENERIC header VERS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H letterhead_GENERIC header VERSION 2.png"/>
                  <pic:cNvPicPr>
                    <a:picLocks noChangeAspect="1" noChangeArrowheads="1"/>
                  </pic:cNvPicPr>
                </pic:nvPicPr>
                <pic:blipFill>
                  <a:blip r:embed="rId1"/>
                  <a:srcRect l="73925" t="13823" r="5830" b="9412"/>
                  <a:stretch>
                    <a:fillRect/>
                  </a:stretch>
                </pic:blipFill>
                <pic:spPr bwMode="auto">
                  <a:xfrm>
                    <a:off x="0" y="0"/>
                    <a:ext cx="1085850" cy="1171575"/>
                  </a:xfrm>
                  <a:prstGeom prst="rect">
                    <a:avLst/>
                  </a:prstGeom>
                  <a:noFill/>
                  <a:ln w="9525">
                    <a:noFill/>
                    <a:miter lim="800000"/>
                    <a:headEnd/>
                    <a:tailEnd/>
                  </a:ln>
                </pic:spPr>
              </pic:pic>
            </a:graphicData>
          </a:graphic>
        </wp:anchor>
      </w:drawing>
    </w:r>
    <w:r w:rsidRPr="002A6F7B">
      <w:rPr>
        <w:rFonts w:asciiTheme="minorHAnsi" w:hAnsiTheme="minorHAnsi"/>
        <w:b/>
        <w:color w:val="17365D" w:themeColor="text2" w:themeShade="BF"/>
        <w:sz w:val="32"/>
        <w:szCs w:val="32"/>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468EA92"/>
    <w:lvl w:ilvl="0">
      <w:numFmt w:val="bullet"/>
      <w:lvlText w:val="*"/>
      <w:lvlJc w:val="left"/>
    </w:lvl>
  </w:abstractNum>
  <w:abstractNum w:abstractNumId="1" w15:restartNumberingAfterBreak="0">
    <w:nsid w:val="02547961"/>
    <w:multiLevelType w:val="hybridMultilevel"/>
    <w:tmpl w:val="7E785A5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3726637"/>
    <w:multiLevelType w:val="hybridMultilevel"/>
    <w:tmpl w:val="2000E816"/>
    <w:lvl w:ilvl="0" w:tplc="B9243DEE">
      <w:start w:val="1"/>
      <w:numFmt w:val="bullet"/>
      <w:lvlText w:val=""/>
      <w:lvlJc w:val="left"/>
      <w:pPr>
        <w:tabs>
          <w:tab w:val="num" w:pos="723"/>
        </w:tabs>
        <w:ind w:left="723" w:hanging="360"/>
      </w:pPr>
      <w:rPr>
        <w:rFonts w:ascii="Symbol" w:hAnsi="Symbol" w:hint="default"/>
      </w:rPr>
    </w:lvl>
    <w:lvl w:ilvl="1" w:tplc="0C090003">
      <w:start w:val="1"/>
      <w:numFmt w:val="bullet"/>
      <w:lvlText w:val="o"/>
      <w:lvlJc w:val="left"/>
      <w:pPr>
        <w:tabs>
          <w:tab w:val="num" w:pos="1443"/>
        </w:tabs>
        <w:ind w:left="1443" w:hanging="360"/>
      </w:pPr>
      <w:rPr>
        <w:rFonts w:ascii="Courier New" w:hAnsi="Courier New" w:cs="Courier New" w:hint="default"/>
      </w:rPr>
    </w:lvl>
    <w:lvl w:ilvl="2" w:tplc="0C090005" w:tentative="1">
      <w:start w:val="1"/>
      <w:numFmt w:val="bullet"/>
      <w:lvlText w:val=""/>
      <w:lvlJc w:val="left"/>
      <w:pPr>
        <w:tabs>
          <w:tab w:val="num" w:pos="2163"/>
        </w:tabs>
        <w:ind w:left="2163" w:hanging="360"/>
      </w:pPr>
      <w:rPr>
        <w:rFonts w:ascii="Wingdings" w:hAnsi="Wingdings" w:hint="default"/>
      </w:rPr>
    </w:lvl>
    <w:lvl w:ilvl="3" w:tplc="0C090001" w:tentative="1">
      <w:start w:val="1"/>
      <w:numFmt w:val="bullet"/>
      <w:lvlText w:val=""/>
      <w:lvlJc w:val="left"/>
      <w:pPr>
        <w:tabs>
          <w:tab w:val="num" w:pos="2883"/>
        </w:tabs>
        <w:ind w:left="2883" w:hanging="360"/>
      </w:pPr>
      <w:rPr>
        <w:rFonts w:ascii="Symbol" w:hAnsi="Symbol" w:hint="default"/>
      </w:rPr>
    </w:lvl>
    <w:lvl w:ilvl="4" w:tplc="0C090003" w:tentative="1">
      <w:start w:val="1"/>
      <w:numFmt w:val="bullet"/>
      <w:lvlText w:val="o"/>
      <w:lvlJc w:val="left"/>
      <w:pPr>
        <w:tabs>
          <w:tab w:val="num" w:pos="3603"/>
        </w:tabs>
        <w:ind w:left="3603" w:hanging="360"/>
      </w:pPr>
      <w:rPr>
        <w:rFonts w:ascii="Courier New" w:hAnsi="Courier New" w:cs="Courier New" w:hint="default"/>
      </w:rPr>
    </w:lvl>
    <w:lvl w:ilvl="5" w:tplc="0C090005" w:tentative="1">
      <w:start w:val="1"/>
      <w:numFmt w:val="bullet"/>
      <w:lvlText w:val=""/>
      <w:lvlJc w:val="left"/>
      <w:pPr>
        <w:tabs>
          <w:tab w:val="num" w:pos="4323"/>
        </w:tabs>
        <w:ind w:left="4323" w:hanging="360"/>
      </w:pPr>
      <w:rPr>
        <w:rFonts w:ascii="Wingdings" w:hAnsi="Wingdings" w:hint="default"/>
      </w:rPr>
    </w:lvl>
    <w:lvl w:ilvl="6" w:tplc="0C090001" w:tentative="1">
      <w:start w:val="1"/>
      <w:numFmt w:val="bullet"/>
      <w:lvlText w:val=""/>
      <w:lvlJc w:val="left"/>
      <w:pPr>
        <w:tabs>
          <w:tab w:val="num" w:pos="5043"/>
        </w:tabs>
        <w:ind w:left="5043" w:hanging="360"/>
      </w:pPr>
      <w:rPr>
        <w:rFonts w:ascii="Symbol" w:hAnsi="Symbol" w:hint="default"/>
      </w:rPr>
    </w:lvl>
    <w:lvl w:ilvl="7" w:tplc="0C090003" w:tentative="1">
      <w:start w:val="1"/>
      <w:numFmt w:val="bullet"/>
      <w:lvlText w:val="o"/>
      <w:lvlJc w:val="left"/>
      <w:pPr>
        <w:tabs>
          <w:tab w:val="num" w:pos="5763"/>
        </w:tabs>
        <w:ind w:left="5763" w:hanging="360"/>
      </w:pPr>
      <w:rPr>
        <w:rFonts w:ascii="Courier New" w:hAnsi="Courier New" w:cs="Courier New" w:hint="default"/>
      </w:rPr>
    </w:lvl>
    <w:lvl w:ilvl="8" w:tplc="0C090005" w:tentative="1">
      <w:start w:val="1"/>
      <w:numFmt w:val="bullet"/>
      <w:lvlText w:val=""/>
      <w:lvlJc w:val="left"/>
      <w:pPr>
        <w:tabs>
          <w:tab w:val="num" w:pos="6483"/>
        </w:tabs>
        <w:ind w:left="6483" w:hanging="360"/>
      </w:pPr>
      <w:rPr>
        <w:rFonts w:ascii="Wingdings" w:hAnsi="Wingdings" w:hint="default"/>
      </w:rPr>
    </w:lvl>
  </w:abstractNum>
  <w:abstractNum w:abstractNumId="3" w15:restartNumberingAfterBreak="0">
    <w:nsid w:val="07C71837"/>
    <w:multiLevelType w:val="hybridMultilevel"/>
    <w:tmpl w:val="7BC24066"/>
    <w:lvl w:ilvl="0" w:tplc="61A8DFAC">
      <w:start w:val="1"/>
      <w:numFmt w:val="decimal"/>
      <w:lvlText w:val="1.%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3004BF"/>
    <w:multiLevelType w:val="hybridMultilevel"/>
    <w:tmpl w:val="314EF860"/>
    <w:lvl w:ilvl="0" w:tplc="81C4CDD2">
      <w:start w:val="1"/>
      <w:numFmt w:val="bullet"/>
      <w:lvlText w:val=""/>
      <w:lvlJc w:val="left"/>
      <w:pPr>
        <w:tabs>
          <w:tab w:val="num" w:pos="360"/>
        </w:tabs>
        <w:ind w:left="360" w:hanging="360"/>
      </w:pPr>
      <w:rPr>
        <w:rFonts w:ascii="Symbol" w:hAnsi="Symbol" w:hint="default"/>
        <w:color w:val="auto"/>
      </w:rPr>
    </w:lvl>
    <w:lvl w:ilvl="1" w:tplc="DB003F00">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E1C5B"/>
    <w:multiLevelType w:val="hybridMultilevel"/>
    <w:tmpl w:val="9D60E766"/>
    <w:lvl w:ilvl="0" w:tplc="25B84972">
      <w:start w:val="1"/>
      <w:numFmt w:val="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44EAA"/>
    <w:multiLevelType w:val="hybridMultilevel"/>
    <w:tmpl w:val="31AE4214"/>
    <w:lvl w:ilvl="0" w:tplc="0CC8982E">
      <w:start w:val="1"/>
      <w:numFmt w:val="bullet"/>
      <w:lvlText w:val=""/>
      <w:lvlJc w:val="left"/>
      <w:pPr>
        <w:tabs>
          <w:tab w:val="num" w:pos="720"/>
        </w:tabs>
        <w:ind w:left="720" w:hanging="360"/>
      </w:pPr>
      <w:rPr>
        <w:rFonts w:ascii="Symbol" w:eastAsia="Times New Roman" w:hAnsi="Symbo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E425E"/>
    <w:multiLevelType w:val="hybridMultilevel"/>
    <w:tmpl w:val="C6BE0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C23348"/>
    <w:multiLevelType w:val="hybridMultilevel"/>
    <w:tmpl w:val="DA8A71C2"/>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1AA02D82"/>
    <w:multiLevelType w:val="hybridMultilevel"/>
    <w:tmpl w:val="29F8865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060C"/>
    <w:multiLevelType w:val="hybridMultilevel"/>
    <w:tmpl w:val="5756E07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279F2BF3"/>
    <w:multiLevelType w:val="hybridMultilevel"/>
    <w:tmpl w:val="AE9058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760E6"/>
    <w:multiLevelType w:val="hybridMultilevel"/>
    <w:tmpl w:val="652EFC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F0DE4"/>
    <w:multiLevelType w:val="hybridMultilevel"/>
    <w:tmpl w:val="CBC86B3E"/>
    <w:lvl w:ilvl="0" w:tplc="0C090011">
      <w:start w:val="1"/>
      <w:numFmt w:val="decimal"/>
      <w:lvlText w:val="%1)"/>
      <w:lvlJc w:val="left"/>
      <w:pPr>
        <w:tabs>
          <w:tab w:val="num" w:pos="360"/>
        </w:tabs>
        <w:ind w:left="360" w:hanging="360"/>
      </w:pPr>
      <w:rPr>
        <w:rFonts w:hint="default"/>
      </w:rPr>
    </w:lvl>
    <w:lvl w:ilvl="1" w:tplc="0C090011">
      <w:start w:val="1"/>
      <w:numFmt w:val="decimal"/>
      <w:lvlText w:val="%2)"/>
      <w:lvlJc w:val="left"/>
      <w:pPr>
        <w:tabs>
          <w:tab w:val="num" w:pos="360"/>
        </w:tabs>
        <w:ind w:left="36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A4647EE"/>
    <w:multiLevelType w:val="hybridMultilevel"/>
    <w:tmpl w:val="8B06EE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F5507B"/>
    <w:multiLevelType w:val="hybridMultilevel"/>
    <w:tmpl w:val="84DC8E1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5F0627"/>
    <w:multiLevelType w:val="hybridMultilevel"/>
    <w:tmpl w:val="451CC4EA"/>
    <w:lvl w:ilvl="0" w:tplc="0C090005">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F376D9"/>
    <w:multiLevelType w:val="multilevel"/>
    <w:tmpl w:val="84DC8E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5A6967"/>
    <w:multiLevelType w:val="multilevel"/>
    <w:tmpl w:val="C6925054"/>
    <w:lvl w:ilvl="0">
      <w:start w:val="1"/>
      <w:numFmt w:val="bullet"/>
      <w:lvlText w:val=""/>
      <w:lvlJc w:val="left"/>
      <w:pPr>
        <w:tabs>
          <w:tab w:val="num" w:pos="360"/>
        </w:tabs>
        <w:ind w:left="360" w:hanging="360"/>
      </w:pPr>
      <w:rPr>
        <w:rFonts w:ascii="Wingdings" w:hAnsi="Wingdings" w:hint="default"/>
        <w:color w:val="808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0570BD"/>
    <w:multiLevelType w:val="multilevel"/>
    <w:tmpl w:val="C9A0795E"/>
    <w:lvl w:ilvl="0">
      <w:start w:val="1"/>
      <w:numFmt w:val="bullet"/>
      <w:lvlText w:val=""/>
      <w:lvlJc w:val="left"/>
      <w:pPr>
        <w:tabs>
          <w:tab w:val="num" w:pos="360"/>
        </w:tabs>
        <w:ind w:left="360" w:hanging="360"/>
      </w:pPr>
      <w:rPr>
        <w:rFonts w:ascii="Symbol" w:hAnsi="Symbol" w:hint="default"/>
        <w:color w:val="808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1959E5"/>
    <w:multiLevelType w:val="hybridMultilevel"/>
    <w:tmpl w:val="1B68EC7C"/>
    <w:lvl w:ilvl="0" w:tplc="91EC8864">
      <w:start w:val="1"/>
      <w:numFmt w:val="bullet"/>
      <w:lvlText w:val=""/>
      <w:lvlJc w:val="left"/>
      <w:pPr>
        <w:tabs>
          <w:tab w:val="num" w:pos="357"/>
        </w:tabs>
        <w:ind w:left="357" w:hanging="357"/>
      </w:pPr>
      <w:rPr>
        <w:rFonts w:ascii="Symbol" w:hAnsi="Symbol" w:hint="default"/>
      </w:rPr>
    </w:lvl>
    <w:lvl w:ilvl="1" w:tplc="81C4CDD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F3466"/>
    <w:multiLevelType w:val="hybridMultilevel"/>
    <w:tmpl w:val="C6925054"/>
    <w:lvl w:ilvl="0" w:tplc="55E0DAEE">
      <w:start w:val="1"/>
      <w:numFmt w:val="bullet"/>
      <w:lvlText w:val=""/>
      <w:lvlJc w:val="left"/>
      <w:pPr>
        <w:tabs>
          <w:tab w:val="num" w:pos="360"/>
        </w:tabs>
        <w:ind w:left="360" w:hanging="360"/>
      </w:pPr>
      <w:rPr>
        <w:rFonts w:ascii="Wingdings" w:hAnsi="Wingdings" w:hint="default"/>
        <w:color w:val="80808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2F45C1"/>
    <w:multiLevelType w:val="hybridMultilevel"/>
    <w:tmpl w:val="94DE8906"/>
    <w:lvl w:ilvl="0" w:tplc="81C4CDD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5C07304A"/>
    <w:multiLevelType w:val="multilevel"/>
    <w:tmpl w:val="4A200532"/>
    <w:lvl w:ilvl="0">
      <w:start w:val="1"/>
      <w:numFmt w:val="bullet"/>
      <w:lvlText w:val="-"/>
      <w:lvlJc w:val="left"/>
      <w:pPr>
        <w:tabs>
          <w:tab w:val="num" w:pos="3645"/>
        </w:tabs>
        <w:ind w:left="3645" w:hanging="360"/>
      </w:pPr>
      <w:rPr>
        <w:rFonts w:ascii="Calibri" w:hAnsi="Calibri" w:hint="default"/>
        <w:sz w:val="20"/>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5D2A64FE"/>
    <w:multiLevelType w:val="hybridMultilevel"/>
    <w:tmpl w:val="4A200532"/>
    <w:lvl w:ilvl="0" w:tplc="268E8E9C">
      <w:start w:val="1"/>
      <w:numFmt w:val="bullet"/>
      <w:lvlText w:val="-"/>
      <w:lvlJc w:val="left"/>
      <w:pPr>
        <w:tabs>
          <w:tab w:val="num" w:pos="3645"/>
        </w:tabs>
        <w:ind w:left="3645" w:hanging="360"/>
      </w:pPr>
      <w:rPr>
        <w:rFonts w:ascii="Calibri" w:hAnsi="Calibri"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F6F9F"/>
    <w:multiLevelType w:val="hybridMultilevel"/>
    <w:tmpl w:val="C9A0795E"/>
    <w:lvl w:ilvl="0" w:tplc="0C090001">
      <w:start w:val="1"/>
      <w:numFmt w:val="bullet"/>
      <w:lvlText w:val=""/>
      <w:lvlJc w:val="left"/>
      <w:pPr>
        <w:tabs>
          <w:tab w:val="num" w:pos="360"/>
        </w:tabs>
        <w:ind w:left="360" w:hanging="360"/>
      </w:pPr>
      <w:rPr>
        <w:rFonts w:ascii="Symbol" w:hAnsi="Symbol" w:hint="default"/>
        <w:color w:val="80808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1248E0"/>
    <w:multiLevelType w:val="hybridMultilevel"/>
    <w:tmpl w:val="C848051C"/>
    <w:lvl w:ilvl="0" w:tplc="0CC8982E">
      <w:start w:val="1"/>
      <w:numFmt w:val="bullet"/>
      <w:lvlText w:val=""/>
      <w:lvlJc w:val="left"/>
      <w:pPr>
        <w:tabs>
          <w:tab w:val="num" w:pos="720"/>
        </w:tabs>
        <w:ind w:left="720" w:hanging="360"/>
      </w:pPr>
      <w:rPr>
        <w:rFonts w:ascii="Symbol" w:eastAsia="Times New Roman" w:hAnsi="Symbo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C0146F"/>
    <w:multiLevelType w:val="hybridMultilevel"/>
    <w:tmpl w:val="3402B47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788F4537"/>
    <w:multiLevelType w:val="hybridMultilevel"/>
    <w:tmpl w:val="03985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1663368">
    <w:abstractNumId w:val="13"/>
  </w:num>
  <w:num w:numId="2" w16cid:durableId="1354267720">
    <w:abstractNumId w:val="29"/>
  </w:num>
  <w:num w:numId="3" w16cid:durableId="2067755717">
    <w:abstractNumId w:val="2"/>
  </w:num>
  <w:num w:numId="4" w16cid:durableId="725103943">
    <w:abstractNumId w:val="8"/>
  </w:num>
  <w:num w:numId="5" w16cid:durableId="1226986553">
    <w:abstractNumId w:val="28"/>
  </w:num>
  <w:num w:numId="6" w16cid:durableId="1994604975">
    <w:abstractNumId w:val="6"/>
  </w:num>
  <w:num w:numId="7" w16cid:durableId="1938247791">
    <w:abstractNumId w:val="20"/>
  </w:num>
  <w:num w:numId="8" w16cid:durableId="1970357357">
    <w:abstractNumId w:val="21"/>
  </w:num>
  <w:num w:numId="9" w16cid:durableId="1524712267">
    <w:abstractNumId w:val="18"/>
  </w:num>
  <w:num w:numId="10" w16cid:durableId="1007094228">
    <w:abstractNumId w:val="27"/>
  </w:num>
  <w:num w:numId="11" w16cid:durableId="1146774538">
    <w:abstractNumId w:val="19"/>
  </w:num>
  <w:num w:numId="12" w16cid:durableId="1120565703">
    <w:abstractNumId w:val="22"/>
  </w:num>
  <w:num w:numId="13" w16cid:durableId="209803216">
    <w:abstractNumId w:val="4"/>
  </w:num>
  <w:num w:numId="14" w16cid:durableId="62922253">
    <w:abstractNumId w:val="3"/>
  </w:num>
  <w:num w:numId="15" w16cid:durableId="1039428996">
    <w:abstractNumId w:val="10"/>
  </w:num>
  <w:num w:numId="16" w16cid:durableId="986398213">
    <w:abstractNumId w:val="0"/>
    <w:lvlOverride w:ilvl="0">
      <w:lvl w:ilvl="0">
        <w:numFmt w:val="bullet"/>
        <w:lvlText w:val="•"/>
        <w:legacy w:legacy="1" w:legacySpace="0" w:legacyIndent="0"/>
        <w:lvlJc w:val="left"/>
        <w:rPr>
          <w:rFonts w:ascii="Helv" w:hAnsi="Helv" w:hint="default"/>
        </w:rPr>
      </w:lvl>
    </w:lvlOverride>
  </w:num>
  <w:num w:numId="17" w16cid:durableId="373576385">
    <w:abstractNumId w:val="9"/>
  </w:num>
  <w:num w:numId="18" w16cid:durableId="521818676">
    <w:abstractNumId w:val="11"/>
  </w:num>
  <w:num w:numId="19" w16cid:durableId="1972326616">
    <w:abstractNumId w:val="16"/>
  </w:num>
  <w:num w:numId="20" w16cid:durableId="498693495">
    <w:abstractNumId w:val="15"/>
  </w:num>
  <w:num w:numId="21" w16cid:durableId="106891340">
    <w:abstractNumId w:val="14"/>
  </w:num>
  <w:num w:numId="22" w16cid:durableId="909004423">
    <w:abstractNumId w:val="26"/>
  </w:num>
  <w:num w:numId="23" w16cid:durableId="121114342">
    <w:abstractNumId w:val="1"/>
  </w:num>
  <w:num w:numId="24" w16cid:durableId="633758306">
    <w:abstractNumId w:val="5"/>
  </w:num>
  <w:num w:numId="25" w16cid:durableId="2026248758">
    <w:abstractNumId w:val="17"/>
  </w:num>
  <w:num w:numId="26" w16cid:durableId="325593598">
    <w:abstractNumId w:val="12"/>
  </w:num>
  <w:num w:numId="27" w16cid:durableId="1617759539">
    <w:abstractNumId w:val="25"/>
  </w:num>
  <w:num w:numId="28" w16cid:durableId="892933599">
    <w:abstractNumId w:val="24"/>
  </w:num>
  <w:num w:numId="29" w16cid:durableId="129713287">
    <w:abstractNumId w:val="23"/>
  </w:num>
  <w:num w:numId="30" w16cid:durableId="2007897615">
    <w:abstractNumId w:val="30"/>
  </w:num>
  <w:num w:numId="31" w16cid:durableId="1520116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style="mso-position-vertical-relative:lin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79"/>
    <w:rsid w:val="00000E4A"/>
    <w:rsid w:val="000171FB"/>
    <w:rsid w:val="00022240"/>
    <w:rsid w:val="00063B7D"/>
    <w:rsid w:val="00070E11"/>
    <w:rsid w:val="000776FC"/>
    <w:rsid w:val="00087975"/>
    <w:rsid w:val="000A7D92"/>
    <w:rsid w:val="000D3C29"/>
    <w:rsid w:val="000E4337"/>
    <w:rsid w:val="000F50C8"/>
    <w:rsid w:val="001031E3"/>
    <w:rsid w:val="00114F6E"/>
    <w:rsid w:val="00153334"/>
    <w:rsid w:val="00160AD0"/>
    <w:rsid w:val="0016328F"/>
    <w:rsid w:val="00167D97"/>
    <w:rsid w:val="00171F61"/>
    <w:rsid w:val="00175A98"/>
    <w:rsid w:val="00192556"/>
    <w:rsid w:val="001A25EB"/>
    <w:rsid w:val="001B5608"/>
    <w:rsid w:val="001B7BDE"/>
    <w:rsid w:val="001D09AD"/>
    <w:rsid w:val="001D7C2A"/>
    <w:rsid w:val="001E3C6B"/>
    <w:rsid w:val="001F4337"/>
    <w:rsid w:val="001F593B"/>
    <w:rsid w:val="001F7BC2"/>
    <w:rsid w:val="00202956"/>
    <w:rsid w:val="002071AC"/>
    <w:rsid w:val="002140E5"/>
    <w:rsid w:val="00224D4C"/>
    <w:rsid w:val="00226EE7"/>
    <w:rsid w:val="00260E06"/>
    <w:rsid w:val="00277399"/>
    <w:rsid w:val="00283A1E"/>
    <w:rsid w:val="00284CCD"/>
    <w:rsid w:val="00297E9E"/>
    <w:rsid w:val="002B7E2A"/>
    <w:rsid w:val="002D78C0"/>
    <w:rsid w:val="00301FA9"/>
    <w:rsid w:val="00302D65"/>
    <w:rsid w:val="00306816"/>
    <w:rsid w:val="00307FA1"/>
    <w:rsid w:val="003373F0"/>
    <w:rsid w:val="00337BED"/>
    <w:rsid w:val="00345E4B"/>
    <w:rsid w:val="00384CF1"/>
    <w:rsid w:val="003972E0"/>
    <w:rsid w:val="003B7B68"/>
    <w:rsid w:val="003E754A"/>
    <w:rsid w:val="003E7EBB"/>
    <w:rsid w:val="00407C5B"/>
    <w:rsid w:val="00412139"/>
    <w:rsid w:val="00413EC5"/>
    <w:rsid w:val="00415D07"/>
    <w:rsid w:val="00415D26"/>
    <w:rsid w:val="004433C3"/>
    <w:rsid w:val="004445A0"/>
    <w:rsid w:val="00445ABB"/>
    <w:rsid w:val="00457074"/>
    <w:rsid w:val="004732AF"/>
    <w:rsid w:val="00473CCC"/>
    <w:rsid w:val="00483453"/>
    <w:rsid w:val="00486496"/>
    <w:rsid w:val="00486C23"/>
    <w:rsid w:val="0048787E"/>
    <w:rsid w:val="0049530A"/>
    <w:rsid w:val="004B5138"/>
    <w:rsid w:val="004D0892"/>
    <w:rsid w:val="004E1430"/>
    <w:rsid w:val="004E77A4"/>
    <w:rsid w:val="004F2479"/>
    <w:rsid w:val="00500AAD"/>
    <w:rsid w:val="005124D5"/>
    <w:rsid w:val="00522E56"/>
    <w:rsid w:val="00531423"/>
    <w:rsid w:val="00545C9E"/>
    <w:rsid w:val="00555DA5"/>
    <w:rsid w:val="00560D7A"/>
    <w:rsid w:val="00561FA4"/>
    <w:rsid w:val="00596784"/>
    <w:rsid w:val="005B65EF"/>
    <w:rsid w:val="005C1A5F"/>
    <w:rsid w:val="005C464C"/>
    <w:rsid w:val="005D276F"/>
    <w:rsid w:val="005D48B9"/>
    <w:rsid w:val="005E0239"/>
    <w:rsid w:val="005F32B5"/>
    <w:rsid w:val="005F458B"/>
    <w:rsid w:val="005F5A76"/>
    <w:rsid w:val="006102CE"/>
    <w:rsid w:val="00616BB4"/>
    <w:rsid w:val="00626012"/>
    <w:rsid w:val="0063265C"/>
    <w:rsid w:val="006377C7"/>
    <w:rsid w:val="00651AFB"/>
    <w:rsid w:val="006676AE"/>
    <w:rsid w:val="00670398"/>
    <w:rsid w:val="0067718D"/>
    <w:rsid w:val="00691528"/>
    <w:rsid w:val="0069372D"/>
    <w:rsid w:val="006A68F4"/>
    <w:rsid w:val="006A74CD"/>
    <w:rsid w:val="006F6B73"/>
    <w:rsid w:val="006F71B0"/>
    <w:rsid w:val="007009E0"/>
    <w:rsid w:val="00717097"/>
    <w:rsid w:val="007215CA"/>
    <w:rsid w:val="00736D6E"/>
    <w:rsid w:val="00745695"/>
    <w:rsid w:val="007504FA"/>
    <w:rsid w:val="0076388D"/>
    <w:rsid w:val="00773727"/>
    <w:rsid w:val="00777058"/>
    <w:rsid w:val="00793488"/>
    <w:rsid w:val="007C2404"/>
    <w:rsid w:val="007D74D2"/>
    <w:rsid w:val="007E7574"/>
    <w:rsid w:val="007F7B0E"/>
    <w:rsid w:val="008044ED"/>
    <w:rsid w:val="00853B17"/>
    <w:rsid w:val="00886072"/>
    <w:rsid w:val="008B5742"/>
    <w:rsid w:val="008B6D79"/>
    <w:rsid w:val="008C1714"/>
    <w:rsid w:val="008D1D08"/>
    <w:rsid w:val="008D441E"/>
    <w:rsid w:val="008F151A"/>
    <w:rsid w:val="008F30DC"/>
    <w:rsid w:val="00903AD5"/>
    <w:rsid w:val="009041EA"/>
    <w:rsid w:val="00906E0A"/>
    <w:rsid w:val="00911130"/>
    <w:rsid w:val="009449D1"/>
    <w:rsid w:val="009708DB"/>
    <w:rsid w:val="00985A31"/>
    <w:rsid w:val="00991371"/>
    <w:rsid w:val="0099302F"/>
    <w:rsid w:val="009A2078"/>
    <w:rsid w:val="009E3314"/>
    <w:rsid w:val="009E439E"/>
    <w:rsid w:val="009F101F"/>
    <w:rsid w:val="00A14B78"/>
    <w:rsid w:val="00A17E35"/>
    <w:rsid w:val="00A22734"/>
    <w:rsid w:val="00A36881"/>
    <w:rsid w:val="00A47C50"/>
    <w:rsid w:val="00A5100E"/>
    <w:rsid w:val="00A679C9"/>
    <w:rsid w:val="00A67EB6"/>
    <w:rsid w:val="00A70D61"/>
    <w:rsid w:val="00A90000"/>
    <w:rsid w:val="00AA47DD"/>
    <w:rsid w:val="00AC02B4"/>
    <w:rsid w:val="00AC04F0"/>
    <w:rsid w:val="00AC1A81"/>
    <w:rsid w:val="00B10DA0"/>
    <w:rsid w:val="00B13BF5"/>
    <w:rsid w:val="00B261E6"/>
    <w:rsid w:val="00B369BB"/>
    <w:rsid w:val="00B53A1C"/>
    <w:rsid w:val="00B54648"/>
    <w:rsid w:val="00B712F5"/>
    <w:rsid w:val="00B90C58"/>
    <w:rsid w:val="00B960C7"/>
    <w:rsid w:val="00BA19E5"/>
    <w:rsid w:val="00BB01AF"/>
    <w:rsid w:val="00BB54DF"/>
    <w:rsid w:val="00BC167E"/>
    <w:rsid w:val="00BD3AC7"/>
    <w:rsid w:val="00BD567C"/>
    <w:rsid w:val="00BE0E01"/>
    <w:rsid w:val="00BF23FD"/>
    <w:rsid w:val="00BF6C76"/>
    <w:rsid w:val="00C16EE9"/>
    <w:rsid w:val="00C3252A"/>
    <w:rsid w:val="00C350D6"/>
    <w:rsid w:val="00C552C7"/>
    <w:rsid w:val="00C6410F"/>
    <w:rsid w:val="00CA286B"/>
    <w:rsid w:val="00CA5146"/>
    <w:rsid w:val="00CA540A"/>
    <w:rsid w:val="00CB1995"/>
    <w:rsid w:val="00CB5B50"/>
    <w:rsid w:val="00CD01FD"/>
    <w:rsid w:val="00CD1841"/>
    <w:rsid w:val="00CE78A6"/>
    <w:rsid w:val="00CF46F7"/>
    <w:rsid w:val="00CF6FE7"/>
    <w:rsid w:val="00D000CC"/>
    <w:rsid w:val="00D4358B"/>
    <w:rsid w:val="00D85C5D"/>
    <w:rsid w:val="00DA0EA9"/>
    <w:rsid w:val="00DE07FA"/>
    <w:rsid w:val="00E04BCE"/>
    <w:rsid w:val="00E36D56"/>
    <w:rsid w:val="00E57DE5"/>
    <w:rsid w:val="00E62F68"/>
    <w:rsid w:val="00E6637B"/>
    <w:rsid w:val="00E677F6"/>
    <w:rsid w:val="00E771F3"/>
    <w:rsid w:val="00E8795B"/>
    <w:rsid w:val="00E978D9"/>
    <w:rsid w:val="00EA4284"/>
    <w:rsid w:val="00ED0F8B"/>
    <w:rsid w:val="00EE140B"/>
    <w:rsid w:val="00EE51D8"/>
    <w:rsid w:val="00EF0908"/>
    <w:rsid w:val="00EF2942"/>
    <w:rsid w:val="00EF319A"/>
    <w:rsid w:val="00EF66D1"/>
    <w:rsid w:val="00F059E0"/>
    <w:rsid w:val="00F07C64"/>
    <w:rsid w:val="00F213FF"/>
    <w:rsid w:val="00F25BEA"/>
    <w:rsid w:val="00F41D07"/>
    <w:rsid w:val="00F47443"/>
    <w:rsid w:val="00F561AE"/>
    <w:rsid w:val="00F61391"/>
    <w:rsid w:val="00F75439"/>
    <w:rsid w:val="00F85D50"/>
    <w:rsid w:val="00F95A9A"/>
    <w:rsid w:val="00FB6A07"/>
    <w:rsid w:val="00FC4783"/>
    <w:rsid w:val="00FE46B9"/>
    <w:rsid w:val="00FE69B6"/>
    <w:rsid w:val="00FF4B6E"/>
    <w:rsid w:val="00FF7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style="mso-rotate-with-shape:t"/>
    </o:shapedefaults>
    <o:shapelayout v:ext="edit">
      <o:idmap v:ext="edit" data="2"/>
    </o:shapelayout>
  </w:shapeDefaults>
  <w:decimalSymbol w:val="."/>
  <w:listSeparator w:val=","/>
  <w14:docId w14:val="5C2D19E1"/>
  <w15:docId w15:val="{2990C27E-F945-4849-8104-42826432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D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B6D79"/>
    <w:rPr>
      <w:color w:val="0000FF"/>
      <w:u w:val="single"/>
    </w:rPr>
  </w:style>
  <w:style w:type="paragraph" w:styleId="Footer">
    <w:name w:val="footer"/>
    <w:basedOn w:val="Normal"/>
    <w:rsid w:val="008B6D79"/>
    <w:pPr>
      <w:tabs>
        <w:tab w:val="center" w:pos="4153"/>
        <w:tab w:val="right" w:pos="8306"/>
      </w:tabs>
    </w:pPr>
  </w:style>
  <w:style w:type="paragraph" w:styleId="Header">
    <w:name w:val="header"/>
    <w:basedOn w:val="Normal"/>
    <w:rsid w:val="008B6D79"/>
    <w:pPr>
      <w:tabs>
        <w:tab w:val="center" w:pos="4153"/>
        <w:tab w:val="right" w:pos="8306"/>
      </w:tabs>
    </w:pPr>
  </w:style>
  <w:style w:type="paragraph" w:styleId="ListParagraph">
    <w:name w:val="List Paragraph"/>
    <w:basedOn w:val="Normal"/>
    <w:uiPriority w:val="34"/>
    <w:qFormat/>
    <w:rsid w:val="000E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Position Title</vt:lpstr>
    </vt:vector>
  </TitlesOfParts>
  <Company>Dept. of Justice Victoria</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EDGLEY, Julie</dc:creator>
  <cp:keywords/>
  <dc:description/>
  <cp:lastModifiedBy>Courtney Youds</cp:lastModifiedBy>
  <cp:revision>2</cp:revision>
  <cp:lastPrinted>2011-09-06T03:26:00Z</cp:lastPrinted>
  <dcterms:created xsi:type="dcterms:W3CDTF">2025-02-24T05:21:00Z</dcterms:created>
  <dcterms:modified xsi:type="dcterms:W3CDTF">2025-02-24T05:21:00Z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CD/11/204960*</vt:lpwstr>
  </property>
  <property fmtid="{D5CDD505-2E9C-101B-9397-08002B2CF9AE}" pid="3" name="TRIM_DateDue">
    <vt:lpwstr> </vt:lpwstr>
  </property>
  <property fmtid="{D5CDD505-2E9C-101B-9397-08002B2CF9AE}" pid="4" name="TRIM_Author">
    <vt:lpwstr>EDGLEY, Julie</vt:lpwstr>
  </property>
  <property fmtid="{D5CDD505-2E9C-101B-9397-08002B2CF9AE}" pid="5" name="TRIM_Container">
    <vt:lpwstr>CF/06/9009</vt:lpwstr>
  </property>
  <property fmtid="{D5CDD505-2E9C-101B-9397-08002B2CF9AE}" pid="6" name="TRIM_Creator">
    <vt:lpwstr>EDGLEY, Julie</vt:lpwstr>
  </property>
  <property fmtid="{D5CDD505-2E9C-101B-9397-08002B2CF9AE}" pid="7" name="TRIM_DateRegistered">
    <vt:lpwstr>16 May, 2011</vt:lpwstr>
  </property>
  <property fmtid="{D5CDD505-2E9C-101B-9397-08002B2CF9AE}" pid="8" name="TRIM_OwnerLocation">
    <vt:lpwstr>People Operational Support (People &amp; Culture)</vt:lpwstr>
  </property>
  <property fmtid="{D5CDD505-2E9C-101B-9397-08002B2CF9AE}" pid="9" name="TRIM_ResponsibleOfficer">
    <vt:lpwstr> </vt:lpwstr>
  </property>
  <property fmtid="{D5CDD505-2E9C-101B-9397-08002B2CF9AE}" pid="10" name="TRIM_Title">
    <vt:lpwstr>DJ3697 - Position Description (Mar 2011)</vt:lpwstr>
  </property>
</Properties>
</file>